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F5E56" w14:textId="0F1E04DD" w:rsidR="00C0627E" w:rsidRPr="00FE2215" w:rsidRDefault="00C0627E" w:rsidP="001B6F2A">
      <w:pPr>
        <w:pBdr>
          <w:left w:val="single" w:sz="24" w:space="4" w:color="003B5C" w:themeColor="text2"/>
        </w:pBdr>
        <w:rPr>
          <w:rFonts w:ascii="Proxima Nova Light" w:hAnsi="Proxima Nova Light"/>
          <w:i/>
          <w:iCs/>
          <w:color w:val="003B5C" w:themeColor="text2"/>
          <w:sz w:val="20"/>
          <w:szCs w:val="20"/>
        </w:rPr>
      </w:pPr>
      <w:r w:rsidRPr="00FE2215">
        <w:rPr>
          <w:rFonts w:ascii="Proxima Nova Light" w:hAnsi="Proxima Nova Light"/>
          <w:i/>
          <w:iCs/>
          <w:color w:val="003B5C" w:themeColor="text2"/>
          <w:sz w:val="20"/>
          <w:szCs w:val="20"/>
        </w:rPr>
        <w:t>The VIU community acknowledges and thanks the Snuneymuxw, Quw’utsun, Tla’</w:t>
      </w:r>
      <w:r w:rsidR="00A35C96">
        <w:rPr>
          <w:rFonts w:ascii="Proxima Nova Light" w:hAnsi="Proxima Nova Light"/>
          <w:i/>
          <w:iCs/>
          <w:color w:val="003B5C" w:themeColor="text2"/>
          <w:sz w:val="20"/>
          <w:szCs w:val="20"/>
        </w:rPr>
        <w:t>a</w:t>
      </w:r>
      <w:r w:rsidRPr="00FE2215">
        <w:rPr>
          <w:rFonts w:ascii="Proxima Nova Light" w:hAnsi="Proxima Nova Light"/>
          <w:i/>
          <w:iCs/>
          <w:color w:val="003B5C" w:themeColor="text2"/>
          <w:sz w:val="20"/>
          <w:szCs w:val="20"/>
        </w:rPr>
        <w:t xml:space="preserve">min, </w:t>
      </w:r>
      <w:proofErr w:type="spellStart"/>
      <w:r w:rsidRPr="00FE2215">
        <w:rPr>
          <w:rFonts w:ascii="Proxima Nova Light" w:hAnsi="Proxima Nova Light"/>
          <w:i/>
          <w:iCs/>
          <w:color w:val="003B5C" w:themeColor="text2"/>
          <w:sz w:val="20"/>
          <w:szCs w:val="20"/>
        </w:rPr>
        <w:t>Snaw</w:t>
      </w:r>
      <w:proofErr w:type="spellEnd"/>
      <w:r w:rsidRPr="00FE2215">
        <w:rPr>
          <w:rFonts w:ascii="Proxima Nova Light" w:hAnsi="Proxima Nova Light"/>
          <w:i/>
          <w:iCs/>
          <w:color w:val="003B5C" w:themeColor="text2"/>
          <w:sz w:val="20"/>
          <w:szCs w:val="20"/>
        </w:rPr>
        <w:noBreakHyphen/>
        <w:t>naw</w:t>
      </w:r>
      <w:r w:rsidRPr="00FE2215">
        <w:rPr>
          <w:rFonts w:ascii="Proxima Nova Light" w:hAnsi="Proxima Nova Light"/>
          <w:i/>
          <w:iCs/>
          <w:color w:val="003B5C" w:themeColor="text2"/>
          <w:sz w:val="20"/>
          <w:szCs w:val="20"/>
        </w:rPr>
        <w:noBreakHyphen/>
        <w:t>as and Qualicum First Nation on whose traditional lands we teach, learn, research, live and share knowledge.</w:t>
      </w:r>
    </w:p>
    <w:p w14:paraId="7D2E6E4C" w14:textId="43D16E23" w:rsidR="00C0627E" w:rsidRDefault="00C0627E" w:rsidP="00C0627E"/>
    <w:p w14:paraId="547B1093" w14:textId="77777777" w:rsidR="001B6F2A" w:rsidRDefault="001B6F2A" w:rsidP="00C0627E"/>
    <w:p w14:paraId="55867CB5" w14:textId="4C44748E" w:rsidR="009F5B27" w:rsidRPr="00E24627" w:rsidRDefault="00CC350E" w:rsidP="00E24627">
      <w:pPr>
        <w:pStyle w:val="Heading1"/>
      </w:pPr>
      <w:r w:rsidRPr="00E24627">
        <w:t>Course Outline</w:t>
      </w:r>
    </w:p>
    <w:p w14:paraId="5F3BFF74" w14:textId="57F15E61" w:rsidR="000A740B" w:rsidRDefault="000A740B" w:rsidP="000A740B">
      <w:bookmarkStart w:id="0" w:name="_Hlk121910389"/>
    </w:p>
    <w:p w14:paraId="61BE9776" w14:textId="0AE630EF" w:rsidR="000A740B" w:rsidRPr="001A4BD5" w:rsidRDefault="009F433B" w:rsidP="000A740B">
      <w:pPr>
        <w:rPr>
          <w:rFonts w:asciiTheme="majorHAnsi" w:hAnsiTheme="majorHAnsi"/>
          <w:sz w:val="28"/>
          <w:szCs w:val="28"/>
        </w:rPr>
      </w:pPr>
      <w:bookmarkStart w:id="1" w:name="_Hlk123717591"/>
      <w:r>
        <w:rPr>
          <w:rFonts w:asciiTheme="majorHAnsi" w:hAnsiTheme="majorHAnsi"/>
          <w:sz w:val="28"/>
          <w:szCs w:val="28"/>
        </w:rPr>
        <w:t>Exercise Physiology</w:t>
      </w:r>
      <w:r w:rsidR="00454512">
        <w:rPr>
          <w:rFonts w:asciiTheme="majorHAnsi" w:hAnsiTheme="majorHAnsi"/>
          <w:sz w:val="28"/>
          <w:szCs w:val="28"/>
        </w:rPr>
        <w:t xml:space="preserve"> </w:t>
      </w:r>
    </w:p>
    <w:p w14:paraId="1BC3E8DF" w14:textId="76C7619A" w:rsidR="000A740B" w:rsidRPr="008F1977" w:rsidRDefault="009F433B" w:rsidP="000A740B">
      <w:pPr>
        <w:rPr>
          <w:sz w:val="24"/>
          <w:szCs w:val="24"/>
        </w:rPr>
      </w:pPr>
      <w:r>
        <w:rPr>
          <w:sz w:val="24"/>
          <w:szCs w:val="24"/>
        </w:rPr>
        <w:t>KIN 302</w:t>
      </w:r>
      <w:r w:rsidR="000A740B" w:rsidRPr="008F1977">
        <w:rPr>
          <w:sz w:val="24"/>
          <w:szCs w:val="24"/>
        </w:rPr>
        <w:t xml:space="preserve"> </w:t>
      </w:r>
      <w:r>
        <w:rPr>
          <w:sz w:val="24"/>
          <w:szCs w:val="24"/>
        </w:rPr>
        <w:t>S23N01 and N02</w:t>
      </w:r>
      <w:r w:rsidR="000A740B" w:rsidRPr="008F1977">
        <w:rPr>
          <w:sz w:val="24"/>
          <w:szCs w:val="24"/>
        </w:rPr>
        <w:t xml:space="preserve"> </w:t>
      </w:r>
    </w:p>
    <w:p w14:paraId="5C40E433" w14:textId="77D16BAE" w:rsidR="009F5B27" w:rsidRPr="008F1977" w:rsidRDefault="009F433B" w:rsidP="000A740B">
      <w:pPr>
        <w:rPr>
          <w:sz w:val="24"/>
          <w:szCs w:val="24"/>
        </w:rPr>
      </w:pPr>
      <w:r>
        <w:rPr>
          <w:sz w:val="24"/>
          <w:szCs w:val="24"/>
        </w:rPr>
        <w:t>September 5, 2023</w:t>
      </w:r>
      <w:r w:rsidR="00B85E61">
        <w:rPr>
          <w:sz w:val="24"/>
          <w:szCs w:val="24"/>
        </w:rPr>
        <w:t xml:space="preserve"> </w:t>
      </w:r>
      <w:r w:rsidR="000A740B" w:rsidRPr="008F1977">
        <w:rPr>
          <w:sz w:val="24"/>
          <w:szCs w:val="24"/>
        </w:rPr>
        <w:t xml:space="preserve">– </w:t>
      </w:r>
      <w:r w:rsidR="00F24859">
        <w:rPr>
          <w:sz w:val="24"/>
          <w:szCs w:val="24"/>
        </w:rPr>
        <w:t xml:space="preserve">December </w:t>
      </w:r>
      <w:r>
        <w:rPr>
          <w:sz w:val="24"/>
          <w:szCs w:val="24"/>
        </w:rPr>
        <w:t>8</w:t>
      </w:r>
      <w:r w:rsidR="00F24859">
        <w:rPr>
          <w:sz w:val="24"/>
          <w:szCs w:val="24"/>
        </w:rPr>
        <w:t xml:space="preserve">, </w:t>
      </w:r>
      <w:r>
        <w:rPr>
          <w:sz w:val="24"/>
          <w:szCs w:val="24"/>
        </w:rPr>
        <w:t>2023</w:t>
      </w:r>
    </w:p>
    <w:bookmarkEnd w:id="1"/>
    <w:p w14:paraId="31701157" w14:textId="6698A07C" w:rsidR="00B05E3A" w:rsidRPr="00E133D8" w:rsidRDefault="00B05E3A" w:rsidP="00E133D8">
      <w:pPr>
        <w:pStyle w:val="Heading3"/>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3E6E5" w:themeFill="accent1" w:themeFillTint="33"/>
        <w:tblLook w:val="04A0" w:firstRow="1" w:lastRow="0" w:firstColumn="1" w:lastColumn="0" w:noHBand="0" w:noVBand="1"/>
      </w:tblPr>
      <w:tblGrid>
        <w:gridCol w:w="2065"/>
        <w:gridCol w:w="8005"/>
      </w:tblGrid>
      <w:tr w:rsidR="00007F2B" w14:paraId="199AEAA9" w14:textId="77777777" w:rsidTr="00FC419B">
        <w:tc>
          <w:tcPr>
            <w:tcW w:w="2065" w:type="dxa"/>
            <w:tcBorders>
              <w:bottom w:val="single" w:sz="8" w:space="0" w:color="767171" w:themeColor="background2" w:themeShade="80"/>
            </w:tcBorders>
            <w:shd w:val="clear" w:color="auto" w:fill="E3E6E5" w:themeFill="accent1" w:themeFillTint="33"/>
          </w:tcPr>
          <w:p w14:paraId="13BE4272" w14:textId="77777777" w:rsidR="00007F2B" w:rsidRPr="00850BB2" w:rsidRDefault="00007F2B" w:rsidP="00FC419B">
            <w:pPr>
              <w:spacing w:before="20" w:after="20"/>
              <w:rPr>
                <w:rFonts w:ascii="Proxima Nova Semibold" w:eastAsia="Proxima Nova" w:hAnsi="Proxima Nova Semibold" w:cs="Times New Roman"/>
                <w:sz w:val="24"/>
                <w:szCs w:val="24"/>
              </w:rPr>
            </w:pPr>
            <w:r w:rsidRPr="00850BB2">
              <w:rPr>
                <w:rFonts w:ascii="Proxima Nova Semibold" w:eastAsia="Proxima Nova" w:hAnsi="Proxima Nova Semibold" w:cs="Times New Roman"/>
                <w:sz w:val="24"/>
                <w:szCs w:val="24"/>
              </w:rPr>
              <w:t>Instructor name:</w:t>
            </w:r>
          </w:p>
        </w:tc>
        <w:tc>
          <w:tcPr>
            <w:tcW w:w="8005" w:type="dxa"/>
            <w:tcBorders>
              <w:bottom w:val="single" w:sz="8" w:space="0" w:color="767171" w:themeColor="background2" w:themeShade="80"/>
            </w:tcBorders>
            <w:shd w:val="clear" w:color="auto" w:fill="auto"/>
          </w:tcPr>
          <w:p w14:paraId="0507DC4B" w14:textId="3C610BAD" w:rsidR="00007F2B" w:rsidRPr="00850BB2" w:rsidRDefault="009F433B" w:rsidP="00FC419B">
            <w:pPr>
              <w:spacing w:before="20" w:after="20"/>
              <w:rPr>
                <w:rFonts w:eastAsia="Proxima Nova" w:cs="Times New Roman"/>
                <w:sz w:val="24"/>
                <w:szCs w:val="24"/>
              </w:rPr>
            </w:pPr>
            <w:r>
              <w:rPr>
                <w:rFonts w:eastAsia="Proxima Nova" w:cs="Times New Roman"/>
                <w:sz w:val="24"/>
                <w:szCs w:val="24"/>
              </w:rPr>
              <w:t>Louis Mattar</w:t>
            </w:r>
          </w:p>
        </w:tc>
      </w:tr>
      <w:tr w:rsidR="00007F2B" w14:paraId="509158ED" w14:textId="77777777" w:rsidTr="00FC419B">
        <w:tc>
          <w:tcPr>
            <w:tcW w:w="2065" w:type="dxa"/>
            <w:tcBorders>
              <w:top w:val="single" w:sz="8" w:space="0" w:color="767171" w:themeColor="background2" w:themeShade="80"/>
              <w:bottom w:val="single" w:sz="8" w:space="0" w:color="767171" w:themeColor="background2" w:themeShade="80"/>
            </w:tcBorders>
            <w:shd w:val="clear" w:color="auto" w:fill="E3E6E5" w:themeFill="accent1" w:themeFillTint="33"/>
          </w:tcPr>
          <w:p w14:paraId="67291ED2" w14:textId="77777777" w:rsidR="00007F2B" w:rsidRPr="00850BB2" w:rsidRDefault="00007F2B" w:rsidP="00FC419B">
            <w:pPr>
              <w:spacing w:before="20" w:after="20"/>
              <w:rPr>
                <w:rFonts w:ascii="Proxima Nova Semibold" w:eastAsia="Proxima Nova" w:hAnsi="Proxima Nova Semibold" w:cs="Times New Roman"/>
                <w:sz w:val="24"/>
                <w:szCs w:val="24"/>
              </w:rPr>
            </w:pPr>
            <w:r w:rsidRPr="00850BB2">
              <w:rPr>
                <w:rFonts w:ascii="Proxima Nova Semibold" w:eastAsia="Proxima Nova" w:hAnsi="Proxima Nova Semibold" w:cs="Times New Roman"/>
                <w:sz w:val="24"/>
                <w:szCs w:val="24"/>
              </w:rPr>
              <w:t>Phone number:</w:t>
            </w:r>
            <w:r w:rsidRPr="00850BB2">
              <w:rPr>
                <w:rFonts w:ascii="Proxima Nova" w:eastAsia="Proxima Nova" w:hAnsi="Proxima Nova" w:cs="Times New Roman"/>
                <w:sz w:val="24"/>
                <w:szCs w:val="24"/>
              </w:rPr>
              <w:t xml:space="preserve"> </w:t>
            </w:r>
          </w:p>
        </w:tc>
        <w:tc>
          <w:tcPr>
            <w:tcW w:w="8005" w:type="dxa"/>
            <w:tcBorders>
              <w:top w:val="single" w:sz="8" w:space="0" w:color="767171" w:themeColor="background2" w:themeShade="80"/>
              <w:bottom w:val="single" w:sz="8" w:space="0" w:color="767171" w:themeColor="background2" w:themeShade="80"/>
            </w:tcBorders>
            <w:shd w:val="clear" w:color="auto" w:fill="auto"/>
          </w:tcPr>
          <w:p w14:paraId="2F905ECB" w14:textId="6EB229C5" w:rsidR="00007F2B" w:rsidRPr="00850BB2" w:rsidRDefault="009F433B" w:rsidP="00FC419B">
            <w:pPr>
              <w:spacing w:before="20" w:after="20"/>
              <w:rPr>
                <w:rFonts w:eastAsia="Proxima Nova" w:cs="Times New Roman"/>
                <w:sz w:val="24"/>
                <w:szCs w:val="24"/>
              </w:rPr>
            </w:pPr>
            <w:r>
              <w:rPr>
                <w:rFonts w:eastAsia="Proxima Nova" w:cs="Times New Roman"/>
                <w:sz w:val="24"/>
                <w:szCs w:val="24"/>
              </w:rPr>
              <w:t>250-753-3245 x 2493</w:t>
            </w:r>
          </w:p>
        </w:tc>
      </w:tr>
      <w:tr w:rsidR="00007F2B" w14:paraId="0479830C" w14:textId="77777777" w:rsidTr="00FC419B">
        <w:tc>
          <w:tcPr>
            <w:tcW w:w="2065" w:type="dxa"/>
            <w:tcBorders>
              <w:top w:val="single" w:sz="8" w:space="0" w:color="767171" w:themeColor="background2" w:themeShade="80"/>
              <w:bottom w:val="single" w:sz="8" w:space="0" w:color="767171" w:themeColor="background2" w:themeShade="80"/>
            </w:tcBorders>
            <w:shd w:val="clear" w:color="auto" w:fill="E3E6E5" w:themeFill="accent1" w:themeFillTint="33"/>
          </w:tcPr>
          <w:p w14:paraId="730D6B5D" w14:textId="77777777" w:rsidR="00007F2B" w:rsidRPr="00850BB2" w:rsidRDefault="00007F2B" w:rsidP="00FC419B">
            <w:pPr>
              <w:spacing w:before="20" w:after="20"/>
              <w:rPr>
                <w:rFonts w:ascii="Proxima Nova Semibold" w:eastAsia="Proxima Nova" w:hAnsi="Proxima Nova Semibold" w:cs="Times New Roman"/>
                <w:sz w:val="24"/>
                <w:szCs w:val="24"/>
              </w:rPr>
            </w:pPr>
            <w:r w:rsidRPr="00850BB2">
              <w:rPr>
                <w:rFonts w:ascii="Proxima Nova Semibold" w:eastAsia="Proxima Nova" w:hAnsi="Proxima Nova Semibold" w:cs="Times New Roman"/>
                <w:sz w:val="24"/>
                <w:szCs w:val="24"/>
              </w:rPr>
              <w:t>Email address:</w:t>
            </w:r>
            <w:r w:rsidRPr="00850BB2">
              <w:rPr>
                <w:rFonts w:ascii="Proxima Nova" w:eastAsia="Proxima Nova" w:hAnsi="Proxima Nova" w:cs="Times New Roman"/>
                <w:sz w:val="24"/>
                <w:szCs w:val="24"/>
              </w:rPr>
              <w:t xml:space="preserve"> </w:t>
            </w:r>
          </w:p>
        </w:tc>
        <w:tc>
          <w:tcPr>
            <w:tcW w:w="8005" w:type="dxa"/>
            <w:tcBorders>
              <w:top w:val="single" w:sz="8" w:space="0" w:color="767171" w:themeColor="background2" w:themeShade="80"/>
              <w:bottom w:val="single" w:sz="8" w:space="0" w:color="767171" w:themeColor="background2" w:themeShade="80"/>
            </w:tcBorders>
            <w:shd w:val="clear" w:color="auto" w:fill="auto"/>
          </w:tcPr>
          <w:p w14:paraId="64DCC4DF" w14:textId="0EB7897C" w:rsidR="00007F2B" w:rsidRPr="00850BB2" w:rsidRDefault="00A35C96" w:rsidP="00FC419B">
            <w:pPr>
              <w:spacing w:before="20" w:after="20"/>
              <w:rPr>
                <w:rFonts w:eastAsia="Proxima Nova" w:cs="Times New Roman"/>
                <w:sz w:val="24"/>
                <w:szCs w:val="24"/>
              </w:rPr>
            </w:pPr>
            <w:hyperlink r:id="rId11" w:history="1">
              <w:r w:rsidR="009F433B" w:rsidRPr="006E0EFC">
                <w:rPr>
                  <w:rStyle w:val="Hyperlink"/>
                  <w:rFonts w:eastAsia="Proxima Nova" w:cs="Times New Roman"/>
                  <w:sz w:val="24"/>
                  <w:szCs w:val="24"/>
                </w:rPr>
                <w:t>Louis.Mattar@viu.ca</w:t>
              </w:r>
            </w:hyperlink>
          </w:p>
        </w:tc>
      </w:tr>
      <w:tr w:rsidR="00007F2B" w14:paraId="672F836F" w14:textId="77777777" w:rsidTr="00FC419B">
        <w:tc>
          <w:tcPr>
            <w:tcW w:w="2065" w:type="dxa"/>
            <w:tcBorders>
              <w:top w:val="single" w:sz="8" w:space="0" w:color="767171" w:themeColor="background2" w:themeShade="80"/>
              <w:bottom w:val="single" w:sz="8" w:space="0" w:color="767171" w:themeColor="background2" w:themeShade="80"/>
            </w:tcBorders>
            <w:shd w:val="clear" w:color="auto" w:fill="E3E6E5" w:themeFill="accent1" w:themeFillTint="33"/>
          </w:tcPr>
          <w:p w14:paraId="44A50347" w14:textId="77777777" w:rsidR="00007F2B" w:rsidRPr="00850BB2" w:rsidRDefault="00007F2B" w:rsidP="00FC419B">
            <w:pPr>
              <w:spacing w:before="20" w:after="20"/>
              <w:rPr>
                <w:rFonts w:ascii="Proxima Nova Semibold" w:eastAsia="Proxima Nova" w:hAnsi="Proxima Nova Semibold" w:cs="Times New Roman"/>
                <w:sz w:val="24"/>
                <w:szCs w:val="24"/>
              </w:rPr>
            </w:pPr>
            <w:r w:rsidRPr="00850BB2">
              <w:rPr>
                <w:rFonts w:ascii="Proxima Nova Semibold" w:eastAsia="Proxima Nova" w:hAnsi="Proxima Nova Semibold" w:cs="Times New Roman"/>
                <w:sz w:val="24"/>
                <w:szCs w:val="24"/>
              </w:rPr>
              <w:t>Office Hours:</w:t>
            </w:r>
            <w:r w:rsidRPr="00850BB2">
              <w:rPr>
                <w:rFonts w:ascii="Proxima Nova" w:eastAsia="Proxima Nova" w:hAnsi="Proxima Nova" w:cs="Times New Roman"/>
                <w:sz w:val="24"/>
                <w:szCs w:val="24"/>
              </w:rPr>
              <w:t xml:space="preserve"> </w:t>
            </w:r>
          </w:p>
        </w:tc>
        <w:tc>
          <w:tcPr>
            <w:tcW w:w="8005" w:type="dxa"/>
            <w:tcBorders>
              <w:top w:val="single" w:sz="8" w:space="0" w:color="767171" w:themeColor="background2" w:themeShade="80"/>
              <w:bottom w:val="single" w:sz="8" w:space="0" w:color="767171" w:themeColor="background2" w:themeShade="80"/>
            </w:tcBorders>
            <w:shd w:val="clear" w:color="auto" w:fill="auto"/>
          </w:tcPr>
          <w:p w14:paraId="097BA32C" w14:textId="02FE3CA9" w:rsidR="00007F2B" w:rsidRPr="007753E7" w:rsidRDefault="00D813CF" w:rsidP="00FC419B">
            <w:pPr>
              <w:spacing w:before="20" w:after="20"/>
              <w:rPr>
                <w:rFonts w:eastAsia="Proxima Nova" w:cs="Times New Roman"/>
                <w:i/>
                <w:iCs/>
                <w:sz w:val="24"/>
                <w:szCs w:val="24"/>
              </w:rPr>
            </w:pPr>
            <w:proofErr w:type="spellStart"/>
            <w:r w:rsidRPr="007753E7">
              <w:rPr>
                <w:rFonts w:eastAsia="Proxima Nova" w:cs="Times New Roman"/>
                <w:i/>
                <w:iCs/>
                <w:sz w:val="24"/>
                <w:szCs w:val="24"/>
              </w:rPr>
              <w:t>Eg</w:t>
            </w:r>
            <w:proofErr w:type="spellEnd"/>
            <w:r w:rsidRPr="007753E7">
              <w:rPr>
                <w:rFonts w:eastAsia="Proxima Nova" w:cs="Times New Roman"/>
                <w:i/>
                <w:iCs/>
                <w:sz w:val="24"/>
                <w:szCs w:val="24"/>
              </w:rPr>
              <w:t xml:space="preserve">: Thursday </w:t>
            </w:r>
            <w:r w:rsidR="007753E7" w:rsidRPr="007753E7">
              <w:rPr>
                <w:rFonts w:eastAsia="Proxima Nova" w:cs="Times New Roman"/>
                <w:i/>
                <w:iCs/>
                <w:sz w:val="24"/>
                <w:szCs w:val="24"/>
              </w:rPr>
              <w:t>1-4pm</w:t>
            </w:r>
          </w:p>
        </w:tc>
      </w:tr>
      <w:tr w:rsidR="00007F2B" w14:paraId="32290A8B" w14:textId="77777777" w:rsidTr="00FC419B">
        <w:tc>
          <w:tcPr>
            <w:tcW w:w="2065" w:type="dxa"/>
            <w:tcBorders>
              <w:top w:val="single" w:sz="8" w:space="0" w:color="767171" w:themeColor="background2" w:themeShade="80"/>
              <w:bottom w:val="single" w:sz="8" w:space="0" w:color="767171" w:themeColor="background2" w:themeShade="80"/>
            </w:tcBorders>
            <w:shd w:val="clear" w:color="auto" w:fill="E3E6E5" w:themeFill="accent1" w:themeFillTint="33"/>
          </w:tcPr>
          <w:p w14:paraId="24D218DC" w14:textId="77777777" w:rsidR="00007F2B" w:rsidRPr="00850BB2" w:rsidRDefault="00007F2B" w:rsidP="00FC419B">
            <w:pPr>
              <w:spacing w:before="20" w:after="20"/>
              <w:rPr>
                <w:rFonts w:ascii="Proxima Nova Semibold" w:eastAsia="Proxima Nova" w:hAnsi="Proxima Nova Semibold" w:cs="Times New Roman"/>
                <w:sz w:val="24"/>
                <w:szCs w:val="24"/>
              </w:rPr>
            </w:pPr>
            <w:r w:rsidRPr="00850BB2">
              <w:rPr>
                <w:rFonts w:ascii="Proxima Nova Semibold" w:eastAsia="Proxima Nova" w:hAnsi="Proxima Nova Semibold" w:cs="Times New Roman"/>
                <w:sz w:val="24"/>
                <w:szCs w:val="24"/>
              </w:rPr>
              <w:t>Office Location:</w:t>
            </w:r>
            <w:r w:rsidRPr="00850BB2">
              <w:rPr>
                <w:rFonts w:ascii="Proxima Nova" w:eastAsia="Proxima Nova" w:hAnsi="Proxima Nova" w:cs="Times New Roman"/>
                <w:sz w:val="24"/>
                <w:szCs w:val="24"/>
              </w:rPr>
              <w:t xml:space="preserve"> </w:t>
            </w:r>
          </w:p>
        </w:tc>
        <w:tc>
          <w:tcPr>
            <w:tcW w:w="8005" w:type="dxa"/>
            <w:tcBorders>
              <w:top w:val="single" w:sz="8" w:space="0" w:color="767171" w:themeColor="background2" w:themeShade="80"/>
              <w:bottom w:val="single" w:sz="8" w:space="0" w:color="767171" w:themeColor="background2" w:themeShade="80"/>
            </w:tcBorders>
            <w:shd w:val="clear" w:color="auto" w:fill="auto"/>
          </w:tcPr>
          <w:p w14:paraId="2B107A1A" w14:textId="3034964A" w:rsidR="00007F2B" w:rsidRPr="00850BB2" w:rsidRDefault="009F433B" w:rsidP="00FC419B">
            <w:pPr>
              <w:spacing w:before="20" w:after="20"/>
              <w:rPr>
                <w:rFonts w:eastAsia="Proxima Nova" w:cs="Times New Roman"/>
                <w:sz w:val="24"/>
                <w:szCs w:val="24"/>
              </w:rPr>
            </w:pPr>
            <w:r>
              <w:rPr>
                <w:rFonts w:eastAsia="Proxima Nova" w:cs="Times New Roman"/>
                <w:sz w:val="24"/>
                <w:szCs w:val="24"/>
              </w:rPr>
              <w:t>Building 356 Room 223</w:t>
            </w:r>
          </w:p>
        </w:tc>
      </w:tr>
    </w:tbl>
    <w:p w14:paraId="3CF5F4B6" w14:textId="156E8D4C" w:rsidR="00007F2B" w:rsidRDefault="00007F2B" w:rsidP="003E7F4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3E6E5" w:themeFill="accent1" w:themeFillTint="33"/>
        <w:tblLook w:val="04A0" w:firstRow="1" w:lastRow="0" w:firstColumn="1" w:lastColumn="0" w:noHBand="0" w:noVBand="1"/>
      </w:tblPr>
      <w:tblGrid>
        <w:gridCol w:w="2065"/>
        <w:gridCol w:w="8005"/>
      </w:tblGrid>
      <w:tr w:rsidR="00B05E3A" w14:paraId="00CB5F9F" w14:textId="77777777" w:rsidTr="00FC419B">
        <w:tc>
          <w:tcPr>
            <w:tcW w:w="2065" w:type="dxa"/>
            <w:tcBorders>
              <w:bottom w:val="single" w:sz="8" w:space="0" w:color="767171" w:themeColor="background2" w:themeShade="80"/>
            </w:tcBorders>
            <w:shd w:val="clear" w:color="auto" w:fill="E3E6E5" w:themeFill="accent1" w:themeFillTint="33"/>
          </w:tcPr>
          <w:p w14:paraId="5B834155" w14:textId="77777777" w:rsidR="00B05E3A" w:rsidRDefault="00B05E3A" w:rsidP="00FC419B">
            <w:pPr>
              <w:spacing w:before="20" w:after="20"/>
              <w:rPr>
                <w:rFonts w:ascii="Proxima Nova Semibold" w:eastAsia="Proxima Nova" w:hAnsi="Proxima Nova Semibold" w:cs="Times New Roman"/>
                <w:sz w:val="24"/>
                <w:szCs w:val="24"/>
              </w:rPr>
            </w:pPr>
            <w:bookmarkStart w:id="2" w:name="_Hlk123646840"/>
            <w:r w:rsidRPr="00666F30">
              <w:rPr>
                <w:rFonts w:ascii="Proxima Nova Semibold" w:eastAsia="Proxima Nova" w:hAnsi="Proxima Nova Semibold" w:cs="Times New Roman"/>
                <w:sz w:val="24"/>
                <w:szCs w:val="24"/>
              </w:rPr>
              <w:t>Class Times:</w:t>
            </w:r>
            <w:r w:rsidRPr="00666F30">
              <w:rPr>
                <w:rFonts w:ascii="Proxima Nova" w:eastAsia="Proxima Nova" w:hAnsi="Proxima Nova" w:cs="Times New Roman"/>
                <w:sz w:val="24"/>
                <w:szCs w:val="24"/>
              </w:rPr>
              <w:t xml:space="preserve"> </w:t>
            </w:r>
          </w:p>
        </w:tc>
        <w:tc>
          <w:tcPr>
            <w:tcW w:w="8005" w:type="dxa"/>
            <w:tcBorders>
              <w:bottom w:val="single" w:sz="8" w:space="0" w:color="767171" w:themeColor="background2" w:themeShade="80"/>
            </w:tcBorders>
            <w:shd w:val="clear" w:color="auto" w:fill="auto"/>
          </w:tcPr>
          <w:p w14:paraId="0192F4F5" w14:textId="5611E7B2" w:rsidR="009F433B" w:rsidRDefault="009F433B" w:rsidP="00FC419B">
            <w:pPr>
              <w:spacing w:before="20" w:after="20"/>
              <w:rPr>
                <w:rFonts w:eastAsia="Proxima Nova" w:cs="Times New Roman"/>
                <w:sz w:val="24"/>
                <w:szCs w:val="24"/>
              </w:rPr>
            </w:pPr>
            <w:r>
              <w:rPr>
                <w:rFonts w:eastAsia="Proxima Nova" w:cs="Times New Roman"/>
                <w:sz w:val="24"/>
                <w:szCs w:val="24"/>
              </w:rPr>
              <w:t xml:space="preserve">Lecture: </w:t>
            </w:r>
            <w:r>
              <w:rPr>
                <w:rFonts w:eastAsia="Proxima Nova" w:cs="Times New Roman"/>
                <w:sz w:val="24"/>
                <w:szCs w:val="24"/>
              </w:rPr>
              <w:tab/>
              <w:t>N01 and N02 – Friday 1:00pm – 3:00pm</w:t>
            </w:r>
          </w:p>
          <w:p w14:paraId="49C7D2B9" w14:textId="544AD673" w:rsidR="009F433B" w:rsidRDefault="009F433B" w:rsidP="00FC419B">
            <w:pPr>
              <w:spacing w:before="20" w:after="20"/>
              <w:rPr>
                <w:rFonts w:eastAsia="Proxima Nova" w:cs="Times New Roman"/>
                <w:sz w:val="24"/>
                <w:szCs w:val="24"/>
              </w:rPr>
            </w:pPr>
          </w:p>
          <w:p w14:paraId="4C50F67D" w14:textId="07F2836A" w:rsidR="00B05E3A" w:rsidRDefault="009F433B" w:rsidP="00FC419B">
            <w:pPr>
              <w:spacing w:before="20" w:after="20"/>
              <w:rPr>
                <w:rFonts w:eastAsia="Proxima Nova" w:cs="Times New Roman"/>
                <w:sz w:val="24"/>
                <w:szCs w:val="24"/>
              </w:rPr>
            </w:pPr>
            <w:r>
              <w:rPr>
                <w:rFonts w:eastAsia="Proxima Nova" w:cs="Times New Roman"/>
                <w:sz w:val="24"/>
                <w:szCs w:val="24"/>
              </w:rPr>
              <w:t>Labs:</w:t>
            </w:r>
            <w:r>
              <w:rPr>
                <w:rFonts w:eastAsia="Proxima Nova" w:cs="Times New Roman"/>
                <w:sz w:val="24"/>
                <w:szCs w:val="24"/>
              </w:rPr>
              <w:tab/>
            </w:r>
            <w:r>
              <w:rPr>
                <w:rFonts w:eastAsia="Proxima Nova" w:cs="Times New Roman"/>
                <w:sz w:val="24"/>
                <w:szCs w:val="24"/>
              </w:rPr>
              <w:tab/>
              <w:t xml:space="preserve">N01 – Tuesday </w:t>
            </w:r>
            <w:r>
              <w:rPr>
                <w:rFonts w:eastAsia="Proxima Nova" w:cs="Times New Roman"/>
                <w:sz w:val="24"/>
                <w:szCs w:val="24"/>
              </w:rPr>
              <w:tab/>
              <w:t>1:00pm – 3:00pm</w:t>
            </w:r>
          </w:p>
          <w:p w14:paraId="556E3A9C" w14:textId="7DA8349F" w:rsidR="009F433B" w:rsidRPr="00850BB2" w:rsidRDefault="009F433B" w:rsidP="00FC419B">
            <w:pPr>
              <w:spacing w:before="20" w:after="20"/>
              <w:rPr>
                <w:rFonts w:eastAsia="Proxima Nova" w:cs="Times New Roman"/>
                <w:sz w:val="24"/>
                <w:szCs w:val="24"/>
              </w:rPr>
            </w:pPr>
            <w:r>
              <w:rPr>
                <w:rFonts w:eastAsia="Proxima Nova" w:cs="Times New Roman"/>
                <w:sz w:val="24"/>
                <w:szCs w:val="24"/>
              </w:rPr>
              <w:tab/>
            </w:r>
            <w:r>
              <w:rPr>
                <w:rFonts w:eastAsia="Proxima Nova" w:cs="Times New Roman"/>
                <w:sz w:val="24"/>
                <w:szCs w:val="24"/>
              </w:rPr>
              <w:tab/>
              <w:t xml:space="preserve">N02 –Thursday </w:t>
            </w:r>
            <w:r>
              <w:rPr>
                <w:rFonts w:eastAsia="Proxima Nova" w:cs="Times New Roman"/>
                <w:sz w:val="24"/>
                <w:szCs w:val="24"/>
              </w:rPr>
              <w:tab/>
              <w:t>1:00pm – 3:00pm</w:t>
            </w:r>
          </w:p>
        </w:tc>
      </w:tr>
      <w:tr w:rsidR="00B05E3A" w14:paraId="2AE9015E" w14:textId="77777777" w:rsidTr="00FC419B">
        <w:tc>
          <w:tcPr>
            <w:tcW w:w="2065" w:type="dxa"/>
            <w:tcBorders>
              <w:top w:val="single" w:sz="8" w:space="0" w:color="767171" w:themeColor="background2" w:themeShade="80"/>
              <w:bottom w:val="single" w:sz="8" w:space="0" w:color="767171" w:themeColor="background2" w:themeShade="80"/>
            </w:tcBorders>
            <w:shd w:val="clear" w:color="auto" w:fill="E3E6E5" w:themeFill="accent1" w:themeFillTint="33"/>
          </w:tcPr>
          <w:p w14:paraId="15200E49" w14:textId="77777777" w:rsidR="00B05E3A" w:rsidRDefault="00B05E3A" w:rsidP="00FC419B">
            <w:pPr>
              <w:spacing w:before="20" w:after="20"/>
              <w:rPr>
                <w:rFonts w:ascii="Proxima Nova Semibold" w:eastAsia="Proxima Nova" w:hAnsi="Proxima Nova Semibold" w:cs="Times New Roman"/>
                <w:sz w:val="24"/>
                <w:szCs w:val="24"/>
              </w:rPr>
            </w:pPr>
            <w:r w:rsidRPr="00666F30">
              <w:rPr>
                <w:rFonts w:ascii="Proxima Nova Semibold" w:eastAsia="Proxima Nova" w:hAnsi="Proxima Nova Semibold" w:cs="Times New Roman"/>
                <w:sz w:val="24"/>
                <w:szCs w:val="24"/>
              </w:rPr>
              <w:t xml:space="preserve">Class Location: </w:t>
            </w:r>
          </w:p>
        </w:tc>
        <w:tc>
          <w:tcPr>
            <w:tcW w:w="8005" w:type="dxa"/>
            <w:tcBorders>
              <w:top w:val="single" w:sz="8" w:space="0" w:color="767171" w:themeColor="background2" w:themeShade="80"/>
              <w:bottom w:val="single" w:sz="8" w:space="0" w:color="767171" w:themeColor="background2" w:themeShade="80"/>
            </w:tcBorders>
            <w:shd w:val="clear" w:color="auto" w:fill="auto"/>
          </w:tcPr>
          <w:p w14:paraId="00ED358D" w14:textId="296B3174" w:rsidR="00B05E3A" w:rsidRDefault="009F433B" w:rsidP="00FC419B">
            <w:pPr>
              <w:spacing w:before="20" w:after="20"/>
              <w:rPr>
                <w:rFonts w:eastAsia="Proxima Nova" w:cs="Times New Roman"/>
                <w:sz w:val="24"/>
                <w:szCs w:val="24"/>
              </w:rPr>
            </w:pPr>
            <w:r>
              <w:rPr>
                <w:rFonts w:eastAsia="Proxima Nova" w:cs="Times New Roman"/>
                <w:sz w:val="24"/>
                <w:szCs w:val="24"/>
              </w:rPr>
              <w:t xml:space="preserve">Lecture: </w:t>
            </w:r>
            <w:r>
              <w:rPr>
                <w:rFonts w:eastAsia="Proxima Nova" w:cs="Times New Roman"/>
                <w:sz w:val="24"/>
                <w:szCs w:val="24"/>
              </w:rPr>
              <w:tab/>
              <w:t>Building 356 Room 240</w:t>
            </w:r>
          </w:p>
          <w:p w14:paraId="09D0D0DA" w14:textId="19ACC612" w:rsidR="009F433B" w:rsidRPr="00850BB2" w:rsidRDefault="009F433B" w:rsidP="00FC419B">
            <w:pPr>
              <w:spacing w:before="20" w:after="20"/>
              <w:rPr>
                <w:rFonts w:eastAsia="Proxima Nova" w:cs="Times New Roman"/>
                <w:sz w:val="24"/>
                <w:szCs w:val="24"/>
              </w:rPr>
            </w:pPr>
            <w:r>
              <w:rPr>
                <w:rFonts w:eastAsia="Proxima Nova" w:cs="Times New Roman"/>
                <w:sz w:val="24"/>
                <w:szCs w:val="24"/>
              </w:rPr>
              <w:t>Lab:</w:t>
            </w:r>
            <w:r>
              <w:rPr>
                <w:rFonts w:eastAsia="Proxima Nova" w:cs="Times New Roman"/>
                <w:sz w:val="24"/>
                <w:szCs w:val="24"/>
              </w:rPr>
              <w:tab/>
            </w:r>
            <w:r>
              <w:rPr>
                <w:rFonts w:eastAsia="Proxima Nova" w:cs="Times New Roman"/>
                <w:sz w:val="24"/>
                <w:szCs w:val="24"/>
              </w:rPr>
              <w:tab/>
              <w:t>Building 356 Room 242</w:t>
            </w:r>
          </w:p>
        </w:tc>
      </w:tr>
      <w:tr w:rsidR="00B05E3A" w14:paraId="65D46F96" w14:textId="77777777" w:rsidTr="00FC419B">
        <w:tc>
          <w:tcPr>
            <w:tcW w:w="2065" w:type="dxa"/>
            <w:tcBorders>
              <w:top w:val="single" w:sz="8" w:space="0" w:color="767171" w:themeColor="background2" w:themeShade="80"/>
              <w:bottom w:val="single" w:sz="8" w:space="0" w:color="767171" w:themeColor="background2" w:themeShade="80"/>
            </w:tcBorders>
            <w:shd w:val="clear" w:color="auto" w:fill="E3E6E5" w:themeFill="accent1" w:themeFillTint="33"/>
          </w:tcPr>
          <w:p w14:paraId="47E63DE4" w14:textId="77777777" w:rsidR="00B05E3A" w:rsidRDefault="00B05E3A" w:rsidP="00FC419B">
            <w:pPr>
              <w:spacing w:before="20" w:after="20"/>
              <w:rPr>
                <w:rFonts w:ascii="Proxima Nova Semibold" w:eastAsia="Proxima Nova" w:hAnsi="Proxima Nova Semibold" w:cs="Times New Roman"/>
                <w:sz w:val="24"/>
                <w:szCs w:val="24"/>
              </w:rPr>
            </w:pPr>
            <w:r w:rsidRPr="00666F30">
              <w:rPr>
                <w:rFonts w:ascii="Proxima Nova Semibold" w:eastAsia="Proxima Nova" w:hAnsi="Proxima Nova Semibold" w:cs="Times New Roman"/>
                <w:sz w:val="24"/>
                <w:szCs w:val="24"/>
              </w:rPr>
              <w:t>Delivery Mode:</w:t>
            </w:r>
            <w:r w:rsidRPr="00666F30">
              <w:rPr>
                <w:rFonts w:ascii="Proxima Nova" w:eastAsia="Proxima Nova" w:hAnsi="Proxima Nova" w:cs="Times New Roman"/>
                <w:sz w:val="24"/>
                <w:szCs w:val="24"/>
              </w:rPr>
              <w:t xml:space="preserve"> </w:t>
            </w:r>
          </w:p>
        </w:tc>
        <w:tc>
          <w:tcPr>
            <w:tcW w:w="8005" w:type="dxa"/>
            <w:tcBorders>
              <w:top w:val="single" w:sz="8" w:space="0" w:color="767171" w:themeColor="background2" w:themeShade="80"/>
              <w:bottom w:val="single" w:sz="8" w:space="0" w:color="767171" w:themeColor="background2" w:themeShade="80"/>
            </w:tcBorders>
            <w:shd w:val="clear" w:color="auto" w:fill="auto"/>
          </w:tcPr>
          <w:p w14:paraId="66E121A4" w14:textId="0C2FF328" w:rsidR="00B05E3A" w:rsidRPr="00850BB2" w:rsidRDefault="009F433B" w:rsidP="00FC419B">
            <w:pPr>
              <w:spacing w:before="20" w:after="20"/>
              <w:rPr>
                <w:rFonts w:eastAsia="Proxima Nova" w:cs="Times New Roman"/>
                <w:sz w:val="24"/>
                <w:szCs w:val="24"/>
              </w:rPr>
            </w:pPr>
            <w:r>
              <w:rPr>
                <w:rFonts w:eastAsia="Proxima Nova" w:cs="Times New Roman"/>
                <w:sz w:val="24"/>
                <w:szCs w:val="24"/>
              </w:rPr>
              <w:t>Face to Face</w:t>
            </w:r>
          </w:p>
        </w:tc>
      </w:tr>
      <w:bookmarkEnd w:id="2"/>
    </w:tbl>
    <w:p w14:paraId="2D354BF9" w14:textId="643985AE" w:rsidR="007E0E87" w:rsidRDefault="007E0E87" w:rsidP="007E0E87"/>
    <w:p w14:paraId="4C7F6C99" w14:textId="3FF1757E" w:rsidR="00995F2C" w:rsidRDefault="009F401B" w:rsidP="00E24627">
      <w:pPr>
        <w:pStyle w:val="Heading2"/>
      </w:pPr>
      <w:bookmarkStart w:id="3" w:name="_Hlk121912346"/>
      <w:r w:rsidRPr="007E0E87">
        <w:lastRenderedPageBreak/>
        <w:t>Calendar</w:t>
      </w:r>
      <w:r w:rsidR="001E1D72" w:rsidRPr="007D7F20">
        <w:t xml:space="preserve"> </w:t>
      </w:r>
      <w:r w:rsidR="001E1D72" w:rsidRPr="009D10DB">
        <w:t>Description</w:t>
      </w:r>
    </w:p>
    <w:p w14:paraId="6777DBB7" w14:textId="2CADB4EE" w:rsidR="00B85E61" w:rsidRDefault="009F433B" w:rsidP="00F24859">
      <w:pPr>
        <w:keepNext/>
        <w:keepLines/>
        <w:spacing w:before="240"/>
      </w:pPr>
      <w:r w:rsidRPr="009F433B">
        <w:t>An investigation of the acute and chronic effects of exercise on body systems. Emphasis will be placed on the adaptations occurring in the metabolic, cardiovascular, respiratory, and muscular systems in responses to physical activity and exercise.</w:t>
      </w:r>
    </w:p>
    <w:p w14:paraId="65298B31" w14:textId="7A13D28A" w:rsidR="00995F2C" w:rsidRPr="00A35C96" w:rsidRDefault="00F24859" w:rsidP="00E24627">
      <w:pPr>
        <w:pStyle w:val="Heading2"/>
        <w:rPr>
          <w:lang w:val="fr-FR"/>
        </w:rPr>
      </w:pPr>
      <w:r w:rsidRPr="00A35C96">
        <w:rPr>
          <w:lang w:val="fr-FR"/>
        </w:rPr>
        <w:t>Course Description</w:t>
      </w:r>
    </w:p>
    <w:p w14:paraId="6411E1A2" w14:textId="77777777" w:rsidR="00F24859" w:rsidRPr="00F24859" w:rsidRDefault="00F24859" w:rsidP="00F24859">
      <w:pPr>
        <w:keepNext/>
        <w:keepLines/>
      </w:pPr>
      <w:proofErr w:type="spellStart"/>
      <w:r w:rsidRPr="00A35C96">
        <w:rPr>
          <w:b/>
          <w:lang w:val="fr-FR"/>
        </w:rPr>
        <w:t>Exercise</w:t>
      </w:r>
      <w:proofErr w:type="spellEnd"/>
      <w:r w:rsidRPr="00A35C96">
        <w:rPr>
          <w:b/>
          <w:lang w:val="fr-FR"/>
        </w:rPr>
        <w:t xml:space="preserve"> </w:t>
      </w:r>
      <w:proofErr w:type="spellStart"/>
      <w:r w:rsidRPr="00A35C96">
        <w:rPr>
          <w:b/>
          <w:lang w:val="fr-FR"/>
        </w:rPr>
        <w:t>saves</w:t>
      </w:r>
      <w:proofErr w:type="spellEnd"/>
      <w:r w:rsidRPr="00A35C96">
        <w:rPr>
          <w:b/>
          <w:lang w:val="fr-FR"/>
        </w:rPr>
        <w:t xml:space="preserve"> </w:t>
      </w:r>
      <w:proofErr w:type="spellStart"/>
      <w:r w:rsidRPr="00A35C96">
        <w:rPr>
          <w:b/>
          <w:lang w:val="fr-FR"/>
        </w:rPr>
        <w:t>lives</w:t>
      </w:r>
      <w:proofErr w:type="spellEnd"/>
      <w:r w:rsidRPr="00A35C96">
        <w:rPr>
          <w:lang w:val="fr-FR"/>
        </w:rPr>
        <w:t xml:space="preserve">. </w:t>
      </w:r>
      <w:r w:rsidRPr="00F24859">
        <w:t xml:space="preserve">You might be saying “DUH Louis, everyone knows that exercise is good for you!” You are probably thinking of the way that exercise can help maintain a healthy body weight, or how it improves cardiovascular or muscular fitness. These aspects of exercise are some of the ways that </w:t>
      </w:r>
      <w:r w:rsidRPr="00F24859">
        <w:rPr>
          <w:u w:val="single"/>
        </w:rPr>
        <w:t>exercise is medicine</w:t>
      </w:r>
      <w:r w:rsidRPr="00F24859">
        <w:t xml:space="preserve">, and this course will examine them. </w:t>
      </w:r>
    </w:p>
    <w:p w14:paraId="1D09F6F2" w14:textId="77777777" w:rsidR="00F24859" w:rsidRPr="00F24859" w:rsidRDefault="00F24859" w:rsidP="00F24859">
      <w:pPr>
        <w:keepNext/>
        <w:keepLines/>
      </w:pPr>
    </w:p>
    <w:p w14:paraId="6EC0E778" w14:textId="22535564" w:rsidR="009D10DB" w:rsidRDefault="00F24859" w:rsidP="00F24859">
      <w:pPr>
        <w:keepNext/>
        <w:keepLines/>
      </w:pPr>
      <w:r w:rsidRPr="00F24859">
        <w:t xml:space="preserve">Exercise physiology builds upon your KIN 220 – Human Physiology foundation and outlines the way that exercise and other forms of physical activity affect the cells, </w:t>
      </w:r>
      <w:proofErr w:type="gramStart"/>
      <w:r w:rsidRPr="00F24859">
        <w:t>tissues</w:t>
      </w:r>
      <w:proofErr w:type="gramEnd"/>
      <w:r w:rsidRPr="00F24859">
        <w:t xml:space="preserve"> and systems of the body. We are going to examine the effects that exercise has on the metabolic processes, the acute and chronic effects on the cardiorespiratory and muscular systems. Finally, we will examine the role that exercise training has on performance</w:t>
      </w:r>
    </w:p>
    <w:p w14:paraId="030FE792" w14:textId="6F34552B" w:rsidR="001B6F2A" w:rsidRDefault="001B6F2A" w:rsidP="007E0E87">
      <w:pPr>
        <w:keepLines/>
      </w:pPr>
    </w:p>
    <w:p w14:paraId="130ABBCA" w14:textId="77777777" w:rsidR="00FA4BCC" w:rsidRPr="00FA4BCC" w:rsidRDefault="00FA4BCC" w:rsidP="00FA4BCC">
      <w:pPr>
        <w:keepLines/>
        <w:rPr>
          <w:b/>
          <w:bCs/>
        </w:rPr>
      </w:pPr>
      <w:r w:rsidRPr="00FA4BCC">
        <w:rPr>
          <w:b/>
          <w:bCs/>
        </w:rPr>
        <w:t>THE ATTENDANCE POLICY:</w:t>
      </w:r>
    </w:p>
    <w:p w14:paraId="1DD2ECA8" w14:textId="77777777" w:rsidR="00FA4BCC" w:rsidRPr="00FA4BCC" w:rsidRDefault="00FA4BCC" w:rsidP="00FA4BCC">
      <w:pPr>
        <w:keepLines/>
      </w:pPr>
      <w:r w:rsidRPr="00FA4BCC">
        <w:t xml:space="preserve">Attendance in the lecture </w:t>
      </w:r>
      <w:r w:rsidRPr="00FA4BCC">
        <w:rPr>
          <w:b/>
          <w:bCs/>
        </w:rPr>
        <w:t>will not be taken</w:t>
      </w:r>
      <w:r w:rsidRPr="00FA4BCC">
        <w:t xml:space="preserve"> beyond the </w:t>
      </w:r>
      <w:r w:rsidRPr="00FA4BCC">
        <w:rPr>
          <w:u w:val="single"/>
        </w:rPr>
        <w:t>second week</w:t>
      </w:r>
      <w:r w:rsidRPr="00FA4BCC">
        <w:t xml:space="preserve"> of class. That said, your </w:t>
      </w:r>
      <w:r w:rsidRPr="00FA4BCC">
        <w:rPr>
          <w:b/>
          <w:bCs/>
        </w:rPr>
        <w:t>attendance and participation are critical</w:t>
      </w:r>
      <w:r w:rsidRPr="00FA4BCC">
        <w:t xml:space="preserve"> for success in this course. You will be accountable to your teammates throughout the term, other teams during class discussions, and yourself. Missing class will severely affect your ability to do well in this course and will likely anger your teammates. If you miss any assessment by not attending, there is </w:t>
      </w:r>
      <w:r w:rsidRPr="00FA4BCC">
        <w:rPr>
          <w:b/>
        </w:rPr>
        <w:t>no chance</w:t>
      </w:r>
      <w:r w:rsidRPr="00FA4BCC">
        <w:t xml:space="preserve"> to make them up unless you </w:t>
      </w:r>
      <w:proofErr w:type="gramStart"/>
      <w:r w:rsidRPr="00FA4BCC">
        <w:t>made arrangements</w:t>
      </w:r>
      <w:proofErr w:type="gramEnd"/>
      <w:r w:rsidRPr="00FA4BCC">
        <w:t xml:space="preserve"> with Louis </w:t>
      </w:r>
      <w:r w:rsidRPr="00FA4BCC">
        <w:rPr>
          <w:b/>
          <w:bCs/>
          <w:i/>
          <w:iCs/>
        </w:rPr>
        <w:t>beforehand</w:t>
      </w:r>
      <w:r w:rsidRPr="00FA4BCC">
        <w:t xml:space="preserve">. These include class activities, lab data collection and reflections, </w:t>
      </w:r>
      <w:proofErr w:type="spellStart"/>
      <w:r w:rsidRPr="00FA4BCC">
        <w:t>iRATs</w:t>
      </w:r>
      <w:proofErr w:type="spellEnd"/>
      <w:r w:rsidRPr="00FA4BCC">
        <w:t xml:space="preserve">, </w:t>
      </w:r>
      <w:proofErr w:type="spellStart"/>
      <w:r w:rsidRPr="00FA4BCC">
        <w:t>tRATs</w:t>
      </w:r>
      <w:proofErr w:type="spellEnd"/>
      <w:r w:rsidRPr="00FA4BCC">
        <w:t xml:space="preserve"> and exams. </w:t>
      </w:r>
    </w:p>
    <w:p w14:paraId="3FCDAC51" w14:textId="77777777" w:rsidR="00FA4BCC" w:rsidRPr="00FA4BCC" w:rsidRDefault="00FA4BCC" w:rsidP="00FA4BCC">
      <w:pPr>
        <w:keepLines/>
      </w:pPr>
    </w:p>
    <w:p w14:paraId="50587D9C" w14:textId="5B131C22" w:rsidR="00FA4BCC" w:rsidRPr="00FA4BCC" w:rsidRDefault="00FA4BCC" w:rsidP="00FA4BCC">
      <w:pPr>
        <w:keepLines/>
        <w:rPr>
          <w:b/>
          <w:bCs/>
        </w:rPr>
      </w:pPr>
      <w:r w:rsidRPr="00FA4BCC">
        <w:t xml:space="preserve">Lab is a mandatory component of the course so attendance will be recorded </w:t>
      </w:r>
      <w:r w:rsidRPr="00FA4BCC">
        <w:rPr>
          <w:u w:val="single"/>
        </w:rPr>
        <w:t>every week</w:t>
      </w:r>
      <w:r w:rsidRPr="00FA4BCC">
        <w:t xml:space="preserve">. In accordance with Kinesiology policy, students who are absent from class for </w:t>
      </w:r>
      <w:r w:rsidRPr="00FA4BCC">
        <w:rPr>
          <w:b/>
          <w:bCs/>
        </w:rPr>
        <w:t>four hours</w:t>
      </w:r>
      <w:r w:rsidRPr="00FA4BCC">
        <w:t xml:space="preserve"> without prior approval or instructor consent will not be able to write the final exam and will not be able to participate in the</w:t>
      </w:r>
      <w:r>
        <w:t xml:space="preserve"> second midterm</w:t>
      </w:r>
      <w:r w:rsidRPr="00FA4BCC">
        <w:t xml:space="preserve"> examination.</w:t>
      </w:r>
      <w:r w:rsidRPr="00FA4BCC">
        <w:rPr>
          <w:b/>
          <w:bCs/>
        </w:rPr>
        <w:t xml:space="preserve"> </w:t>
      </w:r>
    </w:p>
    <w:p w14:paraId="45B44BDB" w14:textId="77777777" w:rsidR="00FA4BCC" w:rsidRPr="00FA4BCC" w:rsidRDefault="00FA4BCC" w:rsidP="007E0E87">
      <w:pPr>
        <w:keepLines/>
      </w:pPr>
    </w:p>
    <w:p w14:paraId="49A092F8" w14:textId="45DA66DC" w:rsidR="00995F2C" w:rsidRDefault="009F401B" w:rsidP="00E24627">
      <w:pPr>
        <w:pStyle w:val="Heading2"/>
      </w:pPr>
      <w:r>
        <w:t xml:space="preserve">Prerequisites and Corequisites </w:t>
      </w:r>
    </w:p>
    <w:p w14:paraId="66A8F2F1" w14:textId="60EF2036" w:rsidR="009D10DB" w:rsidRDefault="009F433B" w:rsidP="001B6F2A">
      <w:pPr>
        <w:keepNext/>
        <w:keepLines/>
      </w:pPr>
      <w:proofErr w:type="gramStart"/>
      <w:r w:rsidRPr="009F433B">
        <w:t>Third-year</w:t>
      </w:r>
      <w:proofErr w:type="gramEnd"/>
      <w:r w:rsidRPr="009F433B">
        <w:t xml:space="preserve"> standing and one of the following pairs: KIN 201/220 or BIOL 156/157.</w:t>
      </w:r>
    </w:p>
    <w:p w14:paraId="1286572A" w14:textId="77777777" w:rsidR="001B6F2A" w:rsidRPr="009D10DB" w:rsidRDefault="001B6F2A" w:rsidP="001B6F2A">
      <w:pPr>
        <w:keepLines/>
      </w:pPr>
    </w:p>
    <w:p w14:paraId="36FCAE55" w14:textId="4F0915E1" w:rsidR="005E37E5" w:rsidRPr="001E1D72" w:rsidRDefault="009F401B" w:rsidP="00E24627">
      <w:pPr>
        <w:pStyle w:val="Heading2"/>
      </w:pPr>
      <w:bookmarkStart w:id="4" w:name="_Hlk119501264"/>
      <w:r>
        <w:t>Learning O</w:t>
      </w:r>
      <w:r w:rsidR="00B02610">
        <w:t>utcomes</w:t>
      </w:r>
    </w:p>
    <w:p w14:paraId="0D680BF8" w14:textId="157AA153" w:rsidR="00F24859" w:rsidRPr="0096697E" w:rsidRDefault="00F24859" w:rsidP="00F24859">
      <w:pPr>
        <w:spacing w:line="276" w:lineRule="auto"/>
        <w:ind w:left="360"/>
        <w:rPr>
          <w:rFonts w:cstheme="minorHAnsi"/>
          <w:b/>
          <w:color w:val="000000"/>
        </w:rPr>
      </w:pPr>
      <w:r w:rsidRPr="0096697E">
        <w:rPr>
          <w:rFonts w:cstheme="minorHAnsi"/>
          <w:color w:val="000000"/>
        </w:rPr>
        <w:t>By the end of this course students will be able to:</w:t>
      </w:r>
    </w:p>
    <w:p w14:paraId="6B9FD779" w14:textId="77777777" w:rsidR="00F24859" w:rsidRDefault="00F24859" w:rsidP="00F24859">
      <w:pPr>
        <w:pStyle w:val="ListParagraph"/>
        <w:numPr>
          <w:ilvl w:val="0"/>
          <w:numId w:val="44"/>
        </w:numPr>
        <w:overflowPunct w:val="0"/>
        <w:autoSpaceDE w:val="0"/>
        <w:autoSpaceDN w:val="0"/>
        <w:adjustRightInd w:val="0"/>
        <w:spacing w:line="276" w:lineRule="auto"/>
        <w:ind w:left="990"/>
        <w:textAlignment w:val="baseline"/>
        <w:rPr>
          <w:rFonts w:cstheme="minorHAnsi"/>
          <w:color w:val="000000"/>
        </w:rPr>
      </w:pPr>
      <w:r>
        <w:rPr>
          <w:rFonts w:cstheme="minorHAnsi"/>
          <w:color w:val="000000"/>
        </w:rPr>
        <w:t>Calculate metabolic variables related to exercise and estimate the oxygen demand for various exercises and activities</w:t>
      </w:r>
    </w:p>
    <w:p w14:paraId="6E1A2781" w14:textId="77777777" w:rsidR="00F24859" w:rsidRDefault="00F24859" w:rsidP="00F24859">
      <w:pPr>
        <w:pStyle w:val="ListParagraph"/>
        <w:numPr>
          <w:ilvl w:val="0"/>
          <w:numId w:val="44"/>
        </w:numPr>
        <w:overflowPunct w:val="0"/>
        <w:autoSpaceDE w:val="0"/>
        <w:autoSpaceDN w:val="0"/>
        <w:adjustRightInd w:val="0"/>
        <w:spacing w:line="276" w:lineRule="auto"/>
        <w:ind w:left="990"/>
        <w:textAlignment w:val="baseline"/>
        <w:rPr>
          <w:rFonts w:cstheme="minorHAnsi"/>
          <w:color w:val="000000"/>
        </w:rPr>
      </w:pPr>
      <w:r>
        <w:rPr>
          <w:rFonts w:cstheme="minorHAnsi"/>
          <w:color w:val="000000"/>
        </w:rPr>
        <w:t>Explain the short-term (acute) physiological responses that occur with the initiation of exercise</w:t>
      </w:r>
    </w:p>
    <w:p w14:paraId="7C6A6517" w14:textId="77777777" w:rsidR="00F24859" w:rsidRPr="00A77F2A" w:rsidRDefault="00F24859" w:rsidP="00F24859">
      <w:pPr>
        <w:pStyle w:val="ListParagraph"/>
        <w:numPr>
          <w:ilvl w:val="0"/>
          <w:numId w:val="44"/>
        </w:numPr>
        <w:overflowPunct w:val="0"/>
        <w:autoSpaceDE w:val="0"/>
        <w:autoSpaceDN w:val="0"/>
        <w:adjustRightInd w:val="0"/>
        <w:spacing w:line="276" w:lineRule="auto"/>
        <w:ind w:left="990"/>
        <w:textAlignment w:val="baseline"/>
        <w:rPr>
          <w:rFonts w:cstheme="minorHAnsi"/>
          <w:color w:val="000000"/>
        </w:rPr>
      </w:pPr>
      <w:r>
        <w:rPr>
          <w:rFonts w:cstheme="minorHAnsi"/>
          <w:color w:val="000000"/>
        </w:rPr>
        <w:t>Describe the accumulated (chronic) physiological adaptations that occur with prolonged exposure to exercise</w:t>
      </w:r>
    </w:p>
    <w:p w14:paraId="18B50C7C" w14:textId="77777777" w:rsidR="00F24859" w:rsidRPr="00583728" w:rsidRDefault="00F24859" w:rsidP="00F24859">
      <w:pPr>
        <w:pStyle w:val="ListParagraph"/>
        <w:numPr>
          <w:ilvl w:val="0"/>
          <w:numId w:val="44"/>
        </w:numPr>
        <w:overflowPunct w:val="0"/>
        <w:autoSpaceDE w:val="0"/>
        <w:autoSpaceDN w:val="0"/>
        <w:adjustRightInd w:val="0"/>
        <w:spacing w:line="276" w:lineRule="auto"/>
        <w:ind w:left="990"/>
        <w:textAlignment w:val="baseline"/>
        <w:rPr>
          <w:rFonts w:cstheme="minorHAnsi"/>
          <w:b/>
          <w:szCs w:val="24"/>
        </w:rPr>
      </w:pPr>
      <w:r w:rsidRPr="00C361DC">
        <w:rPr>
          <w:rFonts w:cstheme="minorHAnsi"/>
          <w:color w:val="000000"/>
        </w:rPr>
        <w:t xml:space="preserve">Describe the principles of training and </w:t>
      </w:r>
      <w:r>
        <w:rPr>
          <w:rFonts w:cstheme="minorHAnsi"/>
          <w:color w:val="000000"/>
        </w:rPr>
        <w:t xml:space="preserve">develop an understanding of </w:t>
      </w:r>
      <w:r w:rsidRPr="00C361DC">
        <w:rPr>
          <w:rFonts w:cstheme="minorHAnsi"/>
          <w:color w:val="000000"/>
        </w:rPr>
        <w:t xml:space="preserve">how they impact the adaptations </w:t>
      </w:r>
      <w:r>
        <w:rPr>
          <w:rFonts w:cstheme="minorHAnsi"/>
          <w:color w:val="000000"/>
        </w:rPr>
        <w:t xml:space="preserve">seen in response </w:t>
      </w:r>
      <w:r w:rsidRPr="00C361DC">
        <w:rPr>
          <w:rFonts w:cstheme="minorHAnsi"/>
          <w:color w:val="000000"/>
        </w:rPr>
        <w:t xml:space="preserve">to </w:t>
      </w:r>
      <w:r>
        <w:rPr>
          <w:rFonts w:cstheme="minorHAnsi"/>
          <w:color w:val="000000"/>
        </w:rPr>
        <w:t xml:space="preserve">both acute and chronic </w:t>
      </w:r>
      <w:r w:rsidRPr="00C361DC">
        <w:rPr>
          <w:rFonts w:cstheme="minorHAnsi"/>
          <w:color w:val="000000"/>
        </w:rPr>
        <w:t>exercise</w:t>
      </w:r>
    </w:p>
    <w:p w14:paraId="41518383" w14:textId="4DB51025" w:rsidR="00B02610" w:rsidRPr="00F24859" w:rsidRDefault="00F24859" w:rsidP="00F24859">
      <w:pPr>
        <w:pStyle w:val="ListParagraph"/>
        <w:numPr>
          <w:ilvl w:val="0"/>
          <w:numId w:val="44"/>
        </w:numPr>
        <w:overflowPunct w:val="0"/>
        <w:autoSpaceDE w:val="0"/>
        <w:autoSpaceDN w:val="0"/>
        <w:adjustRightInd w:val="0"/>
        <w:spacing w:line="276" w:lineRule="auto"/>
        <w:ind w:left="990"/>
        <w:textAlignment w:val="baseline"/>
        <w:rPr>
          <w:rFonts w:cstheme="minorHAnsi"/>
          <w:b/>
          <w:szCs w:val="24"/>
        </w:rPr>
      </w:pPr>
      <w:r>
        <w:rPr>
          <w:rFonts w:cstheme="minorHAnsi"/>
          <w:color w:val="000000"/>
        </w:rPr>
        <w:t>Identify and explain sites of fatigue and how they impact performance</w:t>
      </w:r>
      <w:r w:rsidRPr="00C361DC">
        <w:rPr>
          <w:rFonts w:cstheme="minorHAnsi"/>
          <w:b/>
          <w:szCs w:val="24"/>
        </w:rPr>
        <w:t xml:space="preserve"> </w:t>
      </w:r>
    </w:p>
    <w:p w14:paraId="119C2149" w14:textId="77777777" w:rsidR="001B6F2A" w:rsidRPr="001B6F2A" w:rsidRDefault="001B6F2A" w:rsidP="001B6F2A">
      <w:pPr>
        <w:keepLines/>
        <w:tabs>
          <w:tab w:val="left" w:pos="4020"/>
        </w:tabs>
        <w:rPr>
          <w:color w:val="767171" w:themeColor="background2" w:themeShade="80"/>
        </w:rPr>
      </w:pPr>
    </w:p>
    <w:p w14:paraId="52BA0F6C" w14:textId="0354119F" w:rsidR="00B02610" w:rsidRDefault="00B02610" w:rsidP="00E24627">
      <w:pPr>
        <w:pStyle w:val="Heading2"/>
      </w:pPr>
      <w:r>
        <w:lastRenderedPageBreak/>
        <w:t>Course Learning Materials</w:t>
      </w:r>
    </w:p>
    <w:p w14:paraId="2BDB7E85" w14:textId="5D17716E" w:rsidR="00F24859" w:rsidRPr="0036604D" w:rsidRDefault="00F24859" w:rsidP="00F24859">
      <w:pPr>
        <w:pStyle w:val="ListParagraph"/>
        <w:numPr>
          <w:ilvl w:val="0"/>
          <w:numId w:val="45"/>
        </w:numPr>
        <w:spacing w:line="276" w:lineRule="auto"/>
        <w:rPr>
          <w:rFonts w:cstheme="minorHAnsi"/>
          <w:lang w:val="en-CA"/>
        </w:rPr>
      </w:pPr>
      <w:r w:rsidRPr="0036604D">
        <w:rPr>
          <w:rFonts w:cstheme="minorHAnsi"/>
          <w:lang w:val="en-CA"/>
        </w:rPr>
        <w:t xml:space="preserve">Exercise Physiology handbook (custom courseware). I have chosen an e-text </w:t>
      </w:r>
      <w:r w:rsidR="00FA4BCC" w:rsidRPr="0036604D">
        <w:rPr>
          <w:rFonts w:cstheme="minorHAnsi"/>
          <w:lang w:val="en-CA"/>
        </w:rPr>
        <w:t>version and</w:t>
      </w:r>
      <w:r>
        <w:rPr>
          <w:rFonts w:cstheme="minorHAnsi"/>
          <w:lang w:val="en-CA"/>
        </w:rPr>
        <w:t xml:space="preserve"> </w:t>
      </w:r>
      <w:r w:rsidRPr="0036604D">
        <w:rPr>
          <w:rFonts w:cstheme="minorHAnsi"/>
          <w:lang w:val="en-CA"/>
        </w:rPr>
        <w:t xml:space="preserve">have some hard copied of previous versions available. Any changes from past to current versions have been supplemented with readings </w:t>
      </w:r>
    </w:p>
    <w:p w14:paraId="1E916C24" w14:textId="77777777" w:rsidR="00F24859" w:rsidRPr="0036604D" w:rsidRDefault="00F24859" w:rsidP="00F24859">
      <w:pPr>
        <w:pStyle w:val="ListParagraph"/>
        <w:numPr>
          <w:ilvl w:val="0"/>
          <w:numId w:val="45"/>
        </w:numPr>
        <w:spacing w:line="276" w:lineRule="auto"/>
        <w:ind w:right="-126"/>
        <w:rPr>
          <w:rFonts w:cstheme="minorHAnsi"/>
          <w:lang w:val="en-CA"/>
        </w:rPr>
      </w:pPr>
      <w:r w:rsidRPr="0036604D">
        <w:rPr>
          <w:rFonts w:cstheme="minorHAnsi"/>
          <w:lang w:val="en-CA"/>
        </w:rPr>
        <w:t>Any Anatomy and Physiology textbook used in KIN 201 – Human Anatomy or KIN 220 – Human Physiology</w:t>
      </w:r>
    </w:p>
    <w:p w14:paraId="494DA331" w14:textId="3A7819DA" w:rsidR="00B02610" w:rsidRPr="008F1977" w:rsidRDefault="00F24859" w:rsidP="00F24859">
      <w:pPr>
        <w:pStyle w:val="ListParagraph"/>
        <w:keepNext/>
        <w:keepLines/>
        <w:numPr>
          <w:ilvl w:val="0"/>
          <w:numId w:val="45"/>
        </w:numPr>
        <w:tabs>
          <w:tab w:val="left" w:pos="4020"/>
        </w:tabs>
        <w:spacing w:before="240" w:line="276" w:lineRule="auto"/>
        <w:ind w:right="360"/>
      </w:pPr>
      <w:r w:rsidRPr="00F24859">
        <w:rPr>
          <w:rFonts w:cstheme="minorHAnsi"/>
          <w:lang w:val="en-CA"/>
        </w:rPr>
        <w:t>Readings</w:t>
      </w:r>
      <w:r w:rsidRPr="00F24859">
        <w:rPr>
          <w:rFonts w:cstheme="minorHAnsi"/>
        </w:rPr>
        <w:t>, Videos, Discussions and more will also be assigned and distributed throughout the term</w:t>
      </w:r>
    </w:p>
    <w:p w14:paraId="5FBDCBEA" w14:textId="3666C1D2" w:rsidR="001B6F2A" w:rsidRPr="001B6F2A" w:rsidRDefault="001B6F2A" w:rsidP="001B6F2A">
      <w:pPr>
        <w:keepLines/>
        <w:tabs>
          <w:tab w:val="left" w:pos="4020"/>
        </w:tabs>
        <w:rPr>
          <w:color w:val="767171" w:themeColor="background2" w:themeShade="80"/>
        </w:rPr>
      </w:pPr>
    </w:p>
    <w:p w14:paraId="7BFA8208" w14:textId="77777777" w:rsidR="00FA4BCC" w:rsidRDefault="00FA4BCC" w:rsidP="00E24627">
      <w:pPr>
        <w:pStyle w:val="Heading2"/>
      </w:pPr>
      <w:r>
        <w:br w:type="page"/>
      </w:r>
    </w:p>
    <w:p w14:paraId="6698E7D3" w14:textId="208A7D6D" w:rsidR="00B02610" w:rsidRDefault="00B02610" w:rsidP="00E24627">
      <w:pPr>
        <w:pStyle w:val="Heading2"/>
      </w:pPr>
      <w:r>
        <w:lastRenderedPageBreak/>
        <w:t>Evaluation and Assessment</w:t>
      </w:r>
    </w:p>
    <w:bookmarkEnd w:id="4"/>
    <w:p w14:paraId="7A274D35" w14:textId="77777777" w:rsidR="00F24859" w:rsidRPr="00622D04" w:rsidRDefault="00F24859" w:rsidP="00F24859">
      <w:pPr>
        <w:pStyle w:val="ListParagraph"/>
        <w:numPr>
          <w:ilvl w:val="0"/>
          <w:numId w:val="46"/>
        </w:numPr>
        <w:tabs>
          <w:tab w:val="left" w:pos="900"/>
          <w:tab w:val="left" w:pos="3060"/>
          <w:tab w:val="left" w:pos="8550"/>
          <w:tab w:val="right" w:pos="9540"/>
        </w:tabs>
        <w:overflowPunct w:val="0"/>
        <w:autoSpaceDE w:val="0"/>
        <w:autoSpaceDN w:val="0"/>
        <w:adjustRightInd w:val="0"/>
        <w:spacing w:line="276" w:lineRule="auto"/>
        <w:ind w:left="2790" w:right="1530" w:hanging="2430"/>
        <w:textAlignment w:val="baseline"/>
      </w:pPr>
      <w:r w:rsidRPr="23D7A638">
        <w:t xml:space="preserve">RATs: </w:t>
      </w:r>
      <w:r w:rsidRPr="00622D04">
        <w:rPr>
          <w:rFonts w:cstheme="minorHAnsi"/>
        </w:rPr>
        <w:tab/>
      </w:r>
      <w:r w:rsidRPr="23D7A638">
        <w:t xml:space="preserve">Both your </w:t>
      </w:r>
      <w:proofErr w:type="spellStart"/>
      <w:r w:rsidRPr="23D7A638">
        <w:t>iRATs</w:t>
      </w:r>
      <w:proofErr w:type="spellEnd"/>
      <w:r w:rsidRPr="23D7A638">
        <w:t xml:space="preserve"> and </w:t>
      </w:r>
      <w:proofErr w:type="spellStart"/>
      <w:r w:rsidRPr="23D7A638">
        <w:t>tRATs</w:t>
      </w:r>
      <w:proofErr w:type="spellEnd"/>
      <w:r w:rsidRPr="23D7A638">
        <w:t xml:space="preserve"> will be part of this grade </w:t>
      </w:r>
      <w:r w:rsidRPr="00622D04">
        <w:rPr>
          <w:rFonts w:cstheme="minorHAnsi"/>
        </w:rPr>
        <w:tab/>
      </w:r>
      <w:r>
        <w:rPr>
          <w:rFonts w:cstheme="minorHAnsi"/>
        </w:rPr>
        <w:tab/>
      </w:r>
      <w:r>
        <w:t>15</w:t>
      </w:r>
      <w:r w:rsidRPr="23D7A638">
        <w:t>%</w:t>
      </w:r>
    </w:p>
    <w:p w14:paraId="50C9E61C" w14:textId="77777777" w:rsidR="00F24859" w:rsidRDefault="00F24859" w:rsidP="00F24859">
      <w:pPr>
        <w:pStyle w:val="ListParagraph"/>
        <w:numPr>
          <w:ilvl w:val="0"/>
          <w:numId w:val="46"/>
        </w:numPr>
        <w:tabs>
          <w:tab w:val="left" w:pos="900"/>
          <w:tab w:val="left" w:pos="3060"/>
          <w:tab w:val="left" w:pos="8550"/>
          <w:tab w:val="right" w:pos="9540"/>
        </w:tabs>
        <w:overflowPunct w:val="0"/>
        <w:autoSpaceDE w:val="0"/>
        <w:autoSpaceDN w:val="0"/>
        <w:adjustRightInd w:val="0"/>
        <w:spacing w:line="276" w:lineRule="auto"/>
        <w:ind w:left="2790" w:right="1530" w:hanging="2430"/>
        <w:textAlignment w:val="baseline"/>
      </w:pPr>
      <w:r>
        <w:t>Assignments</w:t>
      </w:r>
      <w:r w:rsidRPr="23D7A638">
        <w:t xml:space="preserve">: </w:t>
      </w:r>
      <w:r w:rsidRPr="00622D04">
        <w:rPr>
          <w:rFonts w:cstheme="minorHAnsi"/>
        </w:rPr>
        <w:tab/>
      </w:r>
      <w:r w:rsidRPr="23D7A638">
        <w:t xml:space="preserve">Some </w:t>
      </w:r>
      <w:r>
        <w:t>minor assignments will be done in class and as homework</w:t>
      </w:r>
      <w:r w:rsidRPr="00622D04">
        <w:rPr>
          <w:rFonts w:cstheme="minorHAnsi"/>
        </w:rPr>
        <w:tab/>
      </w:r>
      <w:r>
        <w:rPr>
          <w:rFonts w:cstheme="minorHAnsi"/>
        </w:rPr>
        <w:tab/>
      </w:r>
      <w:r>
        <w:t>10</w:t>
      </w:r>
      <w:r w:rsidRPr="23D7A638">
        <w:t>%</w:t>
      </w:r>
    </w:p>
    <w:p w14:paraId="6C8DA3C0" w14:textId="77777777" w:rsidR="00F24859" w:rsidRPr="00622D04" w:rsidRDefault="00F24859" w:rsidP="00F24859">
      <w:pPr>
        <w:pStyle w:val="ListParagraph"/>
        <w:numPr>
          <w:ilvl w:val="0"/>
          <w:numId w:val="46"/>
        </w:numPr>
        <w:tabs>
          <w:tab w:val="left" w:pos="900"/>
          <w:tab w:val="left" w:pos="3060"/>
          <w:tab w:val="left" w:pos="8550"/>
          <w:tab w:val="right" w:pos="9540"/>
        </w:tabs>
        <w:overflowPunct w:val="0"/>
        <w:autoSpaceDE w:val="0"/>
        <w:autoSpaceDN w:val="0"/>
        <w:adjustRightInd w:val="0"/>
        <w:spacing w:line="276" w:lineRule="auto"/>
        <w:ind w:left="2790" w:right="1530" w:hanging="2430"/>
        <w:textAlignment w:val="baseline"/>
      </w:pPr>
      <w:r>
        <w:t>Reflections:</w:t>
      </w:r>
      <w:r>
        <w:tab/>
        <w:t>Reflections and visual abstracts on lab demonstrations</w:t>
      </w:r>
      <w:r>
        <w:tab/>
      </w:r>
      <w:r>
        <w:tab/>
        <w:t>15%</w:t>
      </w:r>
    </w:p>
    <w:p w14:paraId="10CFE5F4" w14:textId="77777777" w:rsidR="00F24859" w:rsidRPr="000C3218" w:rsidRDefault="00F24859" w:rsidP="00F24859">
      <w:pPr>
        <w:pStyle w:val="ListParagraph"/>
        <w:numPr>
          <w:ilvl w:val="0"/>
          <w:numId w:val="46"/>
        </w:numPr>
        <w:tabs>
          <w:tab w:val="left" w:pos="900"/>
          <w:tab w:val="left" w:pos="3060"/>
          <w:tab w:val="left" w:pos="8550"/>
          <w:tab w:val="right" w:pos="9540"/>
        </w:tabs>
        <w:overflowPunct w:val="0"/>
        <w:autoSpaceDE w:val="0"/>
        <w:autoSpaceDN w:val="0"/>
        <w:adjustRightInd w:val="0"/>
        <w:spacing w:line="276" w:lineRule="auto"/>
        <w:ind w:left="2790" w:right="1530" w:hanging="2430"/>
        <w:textAlignment w:val="baseline"/>
      </w:pPr>
      <w:r w:rsidRPr="23D7A638">
        <w:t xml:space="preserve">Tests: </w:t>
      </w:r>
      <w:r w:rsidRPr="00622D04">
        <w:rPr>
          <w:rFonts w:cstheme="minorHAnsi"/>
        </w:rPr>
        <w:tab/>
      </w:r>
      <w:r w:rsidRPr="23D7A638">
        <w:t>Two tests will be administered throughout the term</w:t>
      </w:r>
      <w:r>
        <w:rPr>
          <w:rFonts w:cstheme="minorHAnsi"/>
        </w:rPr>
        <w:tab/>
      </w:r>
      <w:r w:rsidRPr="00622D04">
        <w:rPr>
          <w:rFonts w:cstheme="minorHAnsi"/>
        </w:rPr>
        <w:tab/>
      </w:r>
      <w:r>
        <w:t>40</w:t>
      </w:r>
      <w:r w:rsidRPr="23D7A638">
        <w:t>%</w:t>
      </w:r>
    </w:p>
    <w:p w14:paraId="12B57605" w14:textId="77777777" w:rsidR="00F24859" w:rsidRPr="000C3218" w:rsidRDefault="00F24859" w:rsidP="00F24859">
      <w:pPr>
        <w:pStyle w:val="ListParagraph"/>
        <w:numPr>
          <w:ilvl w:val="0"/>
          <w:numId w:val="46"/>
        </w:numPr>
        <w:tabs>
          <w:tab w:val="left" w:pos="900"/>
          <w:tab w:val="left" w:pos="3060"/>
          <w:tab w:val="left" w:pos="8820"/>
          <w:tab w:val="right" w:pos="9540"/>
        </w:tabs>
        <w:overflowPunct w:val="0"/>
        <w:autoSpaceDE w:val="0"/>
        <w:autoSpaceDN w:val="0"/>
        <w:adjustRightInd w:val="0"/>
        <w:spacing w:line="276" w:lineRule="auto"/>
        <w:ind w:left="2790" w:right="1260" w:hanging="2430"/>
        <w:textAlignment w:val="baseline"/>
      </w:pPr>
      <w:r w:rsidRPr="285DB199">
        <w:t xml:space="preserve">Team Performance: </w:t>
      </w:r>
      <w:r w:rsidRPr="00622D04">
        <w:rPr>
          <w:rFonts w:cstheme="minorHAnsi"/>
        </w:rPr>
        <w:tab/>
      </w:r>
      <w:r w:rsidRPr="285DB199">
        <w:t xml:space="preserve">A portion of your grade will be determined by your teammates </w:t>
      </w:r>
      <w:r>
        <w:rPr>
          <w:rFonts w:cstheme="minorHAnsi"/>
        </w:rPr>
        <w:tab/>
      </w:r>
      <w:r w:rsidRPr="000C3218">
        <w:rPr>
          <w:rFonts w:cstheme="minorHAnsi"/>
        </w:rPr>
        <w:tab/>
      </w:r>
      <w:r w:rsidRPr="000C3218">
        <w:t>1</w:t>
      </w:r>
      <w:r>
        <w:t>0</w:t>
      </w:r>
      <w:r w:rsidRPr="000C3218">
        <w:t>%</w:t>
      </w:r>
    </w:p>
    <w:p w14:paraId="567D5004" w14:textId="77777777" w:rsidR="00F24859" w:rsidRPr="000C3218" w:rsidRDefault="00F24859" w:rsidP="00F24859">
      <w:pPr>
        <w:pStyle w:val="ListParagraph"/>
        <w:numPr>
          <w:ilvl w:val="0"/>
          <w:numId w:val="46"/>
        </w:numPr>
        <w:tabs>
          <w:tab w:val="left" w:pos="900"/>
          <w:tab w:val="left" w:pos="3060"/>
          <w:tab w:val="left" w:pos="8820"/>
          <w:tab w:val="right" w:pos="9540"/>
        </w:tabs>
        <w:overflowPunct w:val="0"/>
        <w:autoSpaceDE w:val="0"/>
        <w:autoSpaceDN w:val="0"/>
        <w:adjustRightInd w:val="0"/>
        <w:spacing w:line="276" w:lineRule="auto"/>
        <w:ind w:left="2790" w:right="1260" w:hanging="2430"/>
        <w:textAlignment w:val="baseline"/>
      </w:pPr>
      <w:r w:rsidRPr="000C3218">
        <w:t>Professionalism</w:t>
      </w:r>
      <w:r>
        <w:t>:</w:t>
      </w:r>
      <w:r>
        <w:tab/>
        <w:t>Assessed by Louis throughout the semester</w:t>
      </w:r>
      <w:r>
        <w:tab/>
      </w:r>
      <w:r>
        <w:rPr>
          <w:u w:val="single"/>
        </w:rPr>
        <w:tab/>
        <w:t>10%</w:t>
      </w:r>
    </w:p>
    <w:p w14:paraId="20739E1E" w14:textId="77777777" w:rsidR="00F24859" w:rsidRDefault="00F24859" w:rsidP="00F24859">
      <w:pPr>
        <w:pStyle w:val="ListParagraph"/>
        <w:tabs>
          <w:tab w:val="left" w:pos="900"/>
          <w:tab w:val="left" w:pos="3060"/>
          <w:tab w:val="left" w:pos="8190"/>
          <w:tab w:val="right" w:pos="9498"/>
        </w:tabs>
        <w:spacing w:line="276" w:lineRule="auto"/>
        <w:ind w:left="2790" w:right="15"/>
      </w:pPr>
      <w:r>
        <w:tab/>
      </w:r>
      <w:r>
        <w:tab/>
      </w:r>
      <w:r>
        <w:tab/>
        <w:t>100</w:t>
      </w:r>
      <w:r w:rsidRPr="285DB199">
        <w:t>%</w:t>
      </w:r>
    </w:p>
    <w:p w14:paraId="0E85B79F" w14:textId="77777777" w:rsidR="00F24859" w:rsidRDefault="00F24859" w:rsidP="00F24859">
      <w:pPr>
        <w:tabs>
          <w:tab w:val="center" w:pos="720"/>
          <w:tab w:val="center" w:pos="1980"/>
        </w:tabs>
        <w:spacing w:line="276" w:lineRule="auto"/>
        <w:rPr>
          <w:b/>
          <w:bCs/>
          <w:szCs w:val="24"/>
        </w:rPr>
      </w:pPr>
    </w:p>
    <w:p w14:paraId="3AE2169E" w14:textId="77777777" w:rsidR="00F24859" w:rsidRPr="007A3C7F" w:rsidRDefault="00F24859" w:rsidP="00F24859">
      <w:pPr>
        <w:tabs>
          <w:tab w:val="center" w:pos="720"/>
          <w:tab w:val="center" w:pos="1980"/>
        </w:tabs>
        <w:spacing w:line="276" w:lineRule="auto"/>
        <w:rPr>
          <w:szCs w:val="24"/>
        </w:rPr>
      </w:pPr>
      <w:r w:rsidRPr="007A3C7F">
        <w:rPr>
          <w:b/>
          <w:bCs/>
          <w:szCs w:val="24"/>
        </w:rPr>
        <w:t>THE GRADING SCHEDULE:</w:t>
      </w:r>
    </w:p>
    <w:p w14:paraId="0E8A8CA9" w14:textId="77777777" w:rsidR="00F24859" w:rsidRPr="007A3C7F" w:rsidRDefault="00F24859" w:rsidP="00F24859">
      <w:pPr>
        <w:spacing w:line="276" w:lineRule="auto"/>
        <w:ind w:right="360"/>
        <w:rPr>
          <w:b/>
          <w:bCs/>
          <w:szCs w:val="24"/>
        </w:rPr>
        <w:sectPr w:rsidR="00F24859" w:rsidRPr="007A3C7F" w:rsidSect="00F24859">
          <w:headerReference w:type="first" r:id="rId12"/>
          <w:footerReference w:type="first" r:id="rId13"/>
          <w:pgSz w:w="12240" w:h="15840"/>
          <w:pgMar w:top="1080" w:right="1080" w:bottom="1080" w:left="1080" w:header="720" w:footer="720" w:gutter="0"/>
          <w:cols w:space="708"/>
          <w:titlePg/>
          <w:docGrid w:linePitch="326"/>
        </w:sectPr>
      </w:pPr>
    </w:p>
    <w:p w14:paraId="7442DA07" w14:textId="77777777" w:rsidR="00F24859" w:rsidRPr="00A77F2A" w:rsidRDefault="00F24859" w:rsidP="00F24859">
      <w:pPr>
        <w:tabs>
          <w:tab w:val="center" w:pos="720"/>
          <w:tab w:val="center" w:pos="1980"/>
        </w:tabs>
        <w:spacing w:line="276" w:lineRule="auto"/>
        <w:ind w:left="90"/>
      </w:pPr>
      <w:r w:rsidRPr="285DB199">
        <w:t xml:space="preserve">PERCENTAGE </w:t>
      </w:r>
      <w:r w:rsidRPr="00A77F2A">
        <w:rPr>
          <w:rFonts w:cstheme="minorHAnsi"/>
        </w:rPr>
        <w:tab/>
      </w:r>
      <w:r w:rsidRPr="285DB199">
        <w:t>GRADE</w:t>
      </w:r>
    </w:p>
    <w:p w14:paraId="43B325F2" w14:textId="77777777" w:rsidR="00F24859" w:rsidRPr="00A77F2A" w:rsidRDefault="00F24859" w:rsidP="00F24859">
      <w:pPr>
        <w:tabs>
          <w:tab w:val="center" w:pos="720"/>
          <w:tab w:val="center" w:pos="1980"/>
        </w:tabs>
        <w:spacing w:line="276" w:lineRule="auto"/>
        <w:ind w:left="90"/>
      </w:pPr>
      <w:r w:rsidRPr="00A77F2A">
        <w:rPr>
          <w:rFonts w:cstheme="minorHAnsi"/>
        </w:rPr>
        <w:tab/>
      </w:r>
      <w:r w:rsidRPr="285DB199">
        <w:t xml:space="preserve">90 &amp; ABOVE </w:t>
      </w:r>
      <w:r w:rsidRPr="00A77F2A">
        <w:rPr>
          <w:rFonts w:cstheme="minorHAnsi"/>
        </w:rPr>
        <w:tab/>
      </w:r>
      <w:r w:rsidRPr="285DB199">
        <w:t>A+</w:t>
      </w:r>
    </w:p>
    <w:p w14:paraId="4AC381DD" w14:textId="77777777" w:rsidR="00F24859" w:rsidRPr="00A77F2A" w:rsidRDefault="00F24859" w:rsidP="00F24859">
      <w:pPr>
        <w:tabs>
          <w:tab w:val="center" w:pos="720"/>
          <w:tab w:val="center" w:pos="1980"/>
        </w:tabs>
        <w:spacing w:line="276" w:lineRule="auto"/>
        <w:ind w:left="90"/>
      </w:pPr>
      <w:r w:rsidRPr="00A77F2A">
        <w:rPr>
          <w:rFonts w:cstheme="minorHAnsi"/>
        </w:rPr>
        <w:tab/>
      </w:r>
      <w:r w:rsidRPr="285DB199">
        <w:t xml:space="preserve">85 – 89.9 </w:t>
      </w:r>
      <w:r w:rsidRPr="00A77F2A">
        <w:rPr>
          <w:rFonts w:cstheme="minorHAnsi"/>
        </w:rPr>
        <w:tab/>
      </w:r>
      <w:r w:rsidRPr="285DB199">
        <w:t>A</w:t>
      </w:r>
    </w:p>
    <w:p w14:paraId="4959EA07" w14:textId="77777777" w:rsidR="00F24859" w:rsidRPr="00A77F2A" w:rsidRDefault="00F24859" w:rsidP="00F24859">
      <w:pPr>
        <w:tabs>
          <w:tab w:val="center" w:pos="720"/>
          <w:tab w:val="center" w:pos="1980"/>
        </w:tabs>
        <w:spacing w:line="276" w:lineRule="auto"/>
        <w:ind w:left="90"/>
      </w:pPr>
      <w:r w:rsidRPr="00A77F2A">
        <w:rPr>
          <w:rFonts w:cstheme="minorHAnsi"/>
        </w:rPr>
        <w:tab/>
      </w:r>
      <w:r w:rsidRPr="285DB199">
        <w:t xml:space="preserve">80 – 84.9 </w:t>
      </w:r>
      <w:r w:rsidRPr="00A77F2A">
        <w:rPr>
          <w:rFonts w:cstheme="minorHAnsi"/>
        </w:rPr>
        <w:tab/>
      </w:r>
      <w:r w:rsidRPr="285DB199">
        <w:t>A-</w:t>
      </w:r>
    </w:p>
    <w:p w14:paraId="1973FA38" w14:textId="77777777" w:rsidR="00F24859" w:rsidRPr="00A77F2A" w:rsidRDefault="00F24859" w:rsidP="00F24859">
      <w:pPr>
        <w:tabs>
          <w:tab w:val="center" w:pos="720"/>
          <w:tab w:val="center" w:pos="1980"/>
        </w:tabs>
        <w:spacing w:line="276" w:lineRule="auto"/>
      </w:pPr>
      <w:r>
        <w:br w:type="column"/>
      </w:r>
      <w:r w:rsidRPr="23D7A638">
        <w:t xml:space="preserve">PERCENTAGE </w:t>
      </w:r>
      <w:r w:rsidRPr="00A77F2A">
        <w:rPr>
          <w:rFonts w:cstheme="minorHAnsi"/>
        </w:rPr>
        <w:tab/>
      </w:r>
      <w:r w:rsidRPr="23D7A638">
        <w:t>GRADE</w:t>
      </w:r>
    </w:p>
    <w:p w14:paraId="1152EA7F" w14:textId="77777777" w:rsidR="00F24859" w:rsidRPr="00A77F2A" w:rsidRDefault="00F24859" w:rsidP="00F24859">
      <w:pPr>
        <w:tabs>
          <w:tab w:val="center" w:pos="720"/>
          <w:tab w:val="center" w:pos="1980"/>
        </w:tabs>
        <w:spacing w:line="276" w:lineRule="auto"/>
        <w:ind w:left="90"/>
      </w:pPr>
      <w:r w:rsidRPr="00A77F2A">
        <w:rPr>
          <w:rFonts w:cstheme="minorHAnsi"/>
        </w:rPr>
        <w:tab/>
      </w:r>
      <w:r w:rsidRPr="285DB199">
        <w:t xml:space="preserve">76 – 79.9 </w:t>
      </w:r>
      <w:r w:rsidRPr="00A77F2A">
        <w:rPr>
          <w:rFonts w:cstheme="minorHAnsi"/>
        </w:rPr>
        <w:tab/>
      </w:r>
      <w:r w:rsidRPr="285DB199">
        <w:t>B+</w:t>
      </w:r>
    </w:p>
    <w:p w14:paraId="34FACDCC" w14:textId="77777777" w:rsidR="00F24859" w:rsidRPr="00A77F2A" w:rsidRDefault="00F24859" w:rsidP="00F24859">
      <w:pPr>
        <w:tabs>
          <w:tab w:val="center" w:pos="720"/>
          <w:tab w:val="center" w:pos="1980"/>
        </w:tabs>
        <w:spacing w:line="276" w:lineRule="auto"/>
        <w:ind w:left="90"/>
      </w:pPr>
      <w:r w:rsidRPr="00A77F2A">
        <w:rPr>
          <w:rFonts w:cstheme="minorHAnsi"/>
        </w:rPr>
        <w:tab/>
      </w:r>
      <w:r w:rsidRPr="285DB199">
        <w:t xml:space="preserve">72 – 75.9 </w:t>
      </w:r>
      <w:r w:rsidRPr="00A77F2A">
        <w:rPr>
          <w:rFonts w:cstheme="minorHAnsi"/>
        </w:rPr>
        <w:tab/>
      </w:r>
      <w:r w:rsidRPr="285DB199">
        <w:t>B</w:t>
      </w:r>
    </w:p>
    <w:p w14:paraId="14B5E5C7" w14:textId="77777777" w:rsidR="00F24859" w:rsidRPr="00A77F2A" w:rsidRDefault="00F24859" w:rsidP="00F24859">
      <w:pPr>
        <w:tabs>
          <w:tab w:val="center" w:pos="720"/>
          <w:tab w:val="center" w:pos="1980"/>
        </w:tabs>
        <w:spacing w:line="276" w:lineRule="auto"/>
        <w:ind w:left="90"/>
      </w:pPr>
      <w:r w:rsidRPr="00A77F2A">
        <w:rPr>
          <w:rFonts w:cstheme="minorHAnsi"/>
        </w:rPr>
        <w:tab/>
      </w:r>
      <w:r w:rsidRPr="285DB199">
        <w:t xml:space="preserve">68 – 71.9 </w:t>
      </w:r>
      <w:r w:rsidRPr="00A77F2A">
        <w:rPr>
          <w:rFonts w:cstheme="minorHAnsi"/>
        </w:rPr>
        <w:tab/>
      </w:r>
      <w:r w:rsidRPr="285DB199">
        <w:t>B-</w:t>
      </w:r>
    </w:p>
    <w:p w14:paraId="213CAE87" w14:textId="77777777" w:rsidR="00F24859" w:rsidRPr="00A77F2A" w:rsidRDefault="00F24859" w:rsidP="00F24859">
      <w:pPr>
        <w:tabs>
          <w:tab w:val="center" w:pos="720"/>
          <w:tab w:val="center" w:pos="1980"/>
          <w:tab w:val="center" w:pos="2160"/>
        </w:tabs>
        <w:spacing w:line="276" w:lineRule="auto"/>
        <w:ind w:left="90"/>
        <w:rPr>
          <w:rFonts w:cstheme="minorHAnsi"/>
        </w:rPr>
      </w:pPr>
      <w:r>
        <w:rPr>
          <w:rFonts w:cstheme="minorHAnsi"/>
        </w:rPr>
        <w:br w:type="column"/>
      </w:r>
      <w:r w:rsidRPr="00A77F2A">
        <w:rPr>
          <w:rFonts w:cstheme="minorHAnsi"/>
        </w:rPr>
        <w:t xml:space="preserve">PERCENTAGE </w:t>
      </w:r>
      <w:r w:rsidRPr="00A77F2A">
        <w:rPr>
          <w:rFonts w:cstheme="minorHAnsi"/>
        </w:rPr>
        <w:tab/>
        <w:t>GRADE</w:t>
      </w:r>
    </w:p>
    <w:p w14:paraId="30004377" w14:textId="77777777" w:rsidR="00F24859" w:rsidRPr="00A77F2A" w:rsidRDefault="00F24859" w:rsidP="00F24859">
      <w:pPr>
        <w:tabs>
          <w:tab w:val="center" w:pos="720"/>
          <w:tab w:val="center" w:pos="1980"/>
        </w:tabs>
        <w:spacing w:line="276" w:lineRule="auto"/>
        <w:ind w:left="90"/>
      </w:pPr>
      <w:r w:rsidRPr="00A77F2A">
        <w:rPr>
          <w:rFonts w:cstheme="minorHAnsi"/>
        </w:rPr>
        <w:tab/>
      </w:r>
      <w:r w:rsidRPr="285DB199">
        <w:t xml:space="preserve">64 – 67.9 </w:t>
      </w:r>
      <w:r w:rsidRPr="00A77F2A">
        <w:rPr>
          <w:rFonts w:cstheme="minorHAnsi"/>
        </w:rPr>
        <w:tab/>
      </w:r>
      <w:r w:rsidRPr="285DB199">
        <w:t>C+</w:t>
      </w:r>
    </w:p>
    <w:p w14:paraId="1528FE94" w14:textId="77777777" w:rsidR="00F24859" w:rsidRPr="00A77F2A" w:rsidRDefault="00F24859" w:rsidP="00F24859">
      <w:pPr>
        <w:tabs>
          <w:tab w:val="center" w:pos="720"/>
          <w:tab w:val="center" w:pos="1980"/>
        </w:tabs>
        <w:spacing w:line="276" w:lineRule="auto"/>
        <w:ind w:left="90"/>
      </w:pPr>
      <w:r w:rsidRPr="00A77F2A">
        <w:rPr>
          <w:rFonts w:cstheme="minorHAnsi"/>
        </w:rPr>
        <w:tab/>
      </w:r>
      <w:r w:rsidRPr="285DB199">
        <w:t xml:space="preserve">60 – 63.9 </w:t>
      </w:r>
      <w:r w:rsidRPr="00A77F2A">
        <w:rPr>
          <w:rFonts w:cstheme="minorHAnsi"/>
        </w:rPr>
        <w:tab/>
      </w:r>
      <w:r w:rsidRPr="285DB199">
        <w:t>C</w:t>
      </w:r>
    </w:p>
    <w:p w14:paraId="60BB3F24" w14:textId="77777777" w:rsidR="00F24859" w:rsidRPr="00A77F2A" w:rsidRDefault="00F24859" w:rsidP="00F24859">
      <w:pPr>
        <w:tabs>
          <w:tab w:val="center" w:pos="720"/>
          <w:tab w:val="center" w:pos="1980"/>
        </w:tabs>
        <w:spacing w:line="276" w:lineRule="auto"/>
        <w:ind w:left="90"/>
      </w:pPr>
      <w:r w:rsidRPr="00A77F2A">
        <w:rPr>
          <w:rFonts w:cstheme="minorHAnsi"/>
        </w:rPr>
        <w:tab/>
      </w:r>
      <w:r w:rsidRPr="285DB199">
        <w:t xml:space="preserve">55 – 59.9 </w:t>
      </w:r>
      <w:r w:rsidRPr="00A77F2A">
        <w:rPr>
          <w:rFonts w:cstheme="minorHAnsi"/>
        </w:rPr>
        <w:tab/>
      </w:r>
      <w:r w:rsidRPr="285DB199">
        <w:t>C-</w:t>
      </w:r>
    </w:p>
    <w:p w14:paraId="0A723DF2" w14:textId="77777777" w:rsidR="00F24859" w:rsidRPr="00A77F2A" w:rsidRDefault="00F24859" w:rsidP="00F24859">
      <w:pPr>
        <w:tabs>
          <w:tab w:val="center" w:pos="720"/>
          <w:tab w:val="center" w:pos="1980"/>
        </w:tabs>
        <w:spacing w:line="276" w:lineRule="auto"/>
        <w:ind w:left="90"/>
      </w:pPr>
      <w:r w:rsidRPr="00A77F2A">
        <w:rPr>
          <w:rFonts w:cstheme="minorHAnsi"/>
        </w:rPr>
        <w:tab/>
      </w:r>
      <w:r w:rsidRPr="285DB199">
        <w:t xml:space="preserve">50 – 54.9 </w:t>
      </w:r>
      <w:r w:rsidRPr="00A77F2A">
        <w:rPr>
          <w:rFonts w:cstheme="minorHAnsi"/>
        </w:rPr>
        <w:tab/>
      </w:r>
      <w:r w:rsidRPr="285DB199">
        <w:t>D</w:t>
      </w:r>
    </w:p>
    <w:p w14:paraId="5BBF15AC" w14:textId="77777777" w:rsidR="00F24859" w:rsidRPr="00A77F2A" w:rsidRDefault="00F24859" w:rsidP="00F24859">
      <w:pPr>
        <w:tabs>
          <w:tab w:val="center" w:pos="720"/>
          <w:tab w:val="center" w:pos="1980"/>
        </w:tabs>
        <w:spacing w:line="276" w:lineRule="auto"/>
        <w:ind w:left="90"/>
      </w:pPr>
      <w:r w:rsidRPr="00A77F2A">
        <w:rPr>
          <w:rFonts w:cstheme="minorHAnsi"/>
        </w:rPr>
        <w:tab/>
      </w:r>
      <w:r w:rsidRPr="285DB199">
        <w:t xml:space="preserve">49.9 and below </w:t>
      </w:r>
      <w:r w:rsidRPr="00A77F2A">
        <w:rPr>
          <w:rFonts w:cstheme="minorHAnsi"/>
        </w:rPr>
        <w:tab/>
      </w:r>
      <w:r w:rsidRPr="285DB199">
        <w:t>F</w:t>
      </w:r>
    </w:p>
    <w:p w14:paraId="4CAF607E" w14:textId="77777777" w:rsidR="00F24859" w:rsidRDefault="00F24859" w:rsidP="00F24859">
      <w:pPr>
        <w:tabs>
          <w:tab w:val="center" w:pos="720"/>
          <w:tab w:val="center" w:pos="1980"/>
          <w:tab w:val="left" w:pos="5760"/>
          <w:tab w:val="left" w:pos="6480"/>
        </w:tabs>
        <w:spacing w:line="276" w:lineRule="auto"/>
        <w:ind w:left="90"/>
        <w:sectPr w:rsidR="00F24859" w:rsidSect="00CB7B1D">
          <w:type w:val="continuous"/>
          <w:pgSz w:w="12240" w:h="15840"/>
          <w:pgMar w:top="1080" w:right="1080" w:bottom="1080" w:left="1080" w:header="720" w:footer="720" w:gutter="0"/>
          <w:cols w:num="3" w:space="708"/>
          <w:titlePg/>
          <w:docGrid w:linePitch="326"/>
        </w:sectPr>
      </w:pPr>
    </w:p>
    <w:p w14:paraId="7F15A905" w14:textId="77777777" w:rsidR="00F24859" w:rsidRDefault="00F24859" w:rsidP="00F24859">
      <w:pPr>
        <w:spacing w:line="276" w:lineRule="auto"/>
        <w:ind w:right="360"/>
      </w:pPr>
      <w:r w:rsidRPr="285DB199">
        <w:t>Course not completed due to unofficial withdrawal.</w:t>
      </w:r>
      <w:r>
        <w:t xml:space="preserve"> </w:t>
      </w:r>
      <w:r w:rsidRPr="285DB199">
        <w:t>UW</w:t>
      </w:r>
    </w:p>
    <w:p w14:paraId="7D02308E" w14:textId="77777777" w:rsidR="00F24859" w:rsidRDefault="00F24859" w:rsidP="00F24859">
      <w:pPr>
        <w:spacing w:line="276" w:lineRule="auto"/>
        <w:ind w:right="360"/>
        <w:rPr>
          <w:b/>
          <w:bCs/>
        </w:rPr>
        <w:sectPr w:rsidR="00F24859" w:rsidSect="00CB7B1D">
          <w:type w:val="continuous"/>
          <w:pgSz w:w="12240" w:h="15840"/>
          <w:pgMar w:top="1080" w:right="1080" w:bottom="1080" w:left="1080" w:header="720" w:footer="720" w:gutter="0"/>
          <w:cols w:space="708"/>
          <w:titlePg/>
          <w:docGrid w:linePitch="326"/>
        </w:sectPr>
      </w:pPr>
      <w:r w:rsidRPr="285DB199">
        <w:t>An incomplete Grade form is required to support an "I" grade.</w:t>
      </w:r>
      <w:r>
        <w:t xml:space="preserve"> </w:t>
      </w:r>
      <w:r w:rsidRPr="285DB199">
        <w:t>I</w:t>
      </w:r>
    </w:p>
    <w:p w14:paraId="1A89F2B3" w14:textId="77777777" w:rsidR="00F24859" w:rsidRPr="009D10DB" w:rsidRDefault="00F24859" w:rsidP="00F24859">
      <w:pPr>
        <w:pStyle w:val="Heading2"/>
        <w:spacing w:after="0"/>
      </w:pPr>
      <w:r>
        <w:lastRenderedPageBreak/>
        <w:t>Schedule</w:t>
      </w:r>
    </w:p>
    <w:p w14:paraId="7572416C" w14:textId="77777777" w:rsidR="00F24859" w:rsidRPr="00CD51B3" w:rsidRDefault="00F24859" w:rsidP="00F24859">
      <w:pPr>
        <w:ind w:right="360"/>
        <w:rPr>
          <w:rFonts w:cstheme="minorHAnsi"/>
          <w:bCs/>
          <w:color w:val="000000"/>
        </w:rPr>
      </w:pPr>
      <w:r w:rsidRPr="00CD51B3">
        <w:rPr>
          <w:rFonts w:cstheme="minorHAnsi"/>
          <w:bCs/>
          <w:color w:val="000000"/>
        </w:rPr>
        <w:t>Note: The syllabus and the following schedule are a work in progress and are subject to change. Changes will be announced in class. Students will be held responsible for all changes.</w:t>
      </w:r>
    </w:p>
    <w:p w14:paraId="7BFE137E" w14:textId="77777777" w:rsidR="00F24859" w:rsidRPr="001B6F2A" w:rsidRDefault="00F24859" w:rsidP="00F24859">
      <w:pPr>
        <w:keepLines/>
        <w:rPr>
          <w:color w:val="767171" w:themeColor="background2" w:themeShade="80"/>
        </w:rPr>
      </w:pPr>
    </w:p>
    <w:tbl>
      <w:tblPr>
        <w:tblStyle w:val="TableGrid"/>
        <w:tblW w:w="11173" w:type="dxa"/>
        <w:jc w:val="center"/>
        <w:tblLook w:val="04A0" w:firstRow="1" w:lastRow="0" w:firstColumn="1" w:lastColumn="0" w:noHBand="0" w:noVBand="1"/>
      </w:tblPr>
      <w:tblGrid>
        <w:gridCol w:w="795"/>
        <w:gridCol w:w="2009"/>
        <w:gridCol w:w="5865"/>
        <w:gridCol w:w="2504"/>
      </w:tblGrid>
      <w:tr w:rsidR="00F24859" w:rsidRPr="00F24859" w14:paraId="3970ECC8" w14:textId="77777777" w:rsidTr="001A6320">
        <w:trPr>
          <w:jc w:val="center"/>
        </w:trPr>
        <w:tc>
          <w:tcPr>
            <w:tcW w:w="795" w:type="dxa"/>
            <w:vAlign w:val="center"/>
          </w:tcPr>
          <w:p w14:paraId="21378C2F" w14:textId="77777777" w:rsidR="00F24859" w:rsidRPr="00F24859" w:rsidRDefault="00F24859" w:rsidP="001A6320">
            <w:pPr>
              <w:jc w:val="center"/>
              <w:rPr>
                <w:rFonts w:cstheme="minorHAnsi"/>
              </w:rPr>
            </w:pPr>
            <w:r w:rsidRPr="00F24859">
              <w:rPr>
                <w:rFonts w:cstheme="minorHAnsi"/>
                <w:b/>
              </w:rPr>
              <w:t>Week</w:t>
            </w:r>
          </w:p>
        </w:tc>
        <w:tc>
          <w:tcPr>
            <w:tcW w:w="2009" w:type="dxa"/>
            <w:vAlign w:val="center"/>
          </w:tcPr>
          <w:p w14:paraId="6B09A21E" w14:textId="77777777" w:rsidR="00F24859" w:rsidRPr="00F24859" w:rsidRDefault="00F24859" w:rsidP="001A6320">
            <w:pPr>
              <w:jc w:val="center"/>
              <w:rPr>
                <w:rFonts w:cstheme="minorHAnsi"/>
              </w:rPr>
            </w:pPr>
            <w:r w:rsidRPr="00F24859">
              <w:rPr>
                <w:rFonts w:cstheme="minorHAnsi"/>
                <w:b/>
              </w:rPr>
              <w:t>Date</w:t>
            </w:r>
          </w:p>
        </w:tc>
        <w:tc>
          <w:tcPr>
            <w:tcW w:w="5865" w:type="dxa"/>
            <w:vAlign w:val="center"/>
          </w:tcPr>
          <w:p w14:paraId="6B9D37D5" w14:textId="77777777" w:rsidR="00F24859" w:rsidRPr="00F24859" w:rsidRDefault="00F24859" w:rsidP="001A6320">
            <w:pPr>
              <w:jc w:val="center"/>
              <w:rPr>
                <w:rFonts w:cstheme="minorHAnsi"/>
                <w:b/>
                <w:bCs/>
              </w:rPr>
            </w:pPr>
            <w:r w:rsidRPr="00F24859">
              <w:rPr>
                <w:rFonts w:cstheme="minorHAnsi"/>
                <w:b/>
                <w:bCs/>
              </w:rPr>
              <w:t>Session Information</w:t>
            </w:r>
          </w:p>
        </w:tc>
        <w:tc>
          <w:tcPr>
            <w:tcW w:w="2504" w:type="dxa"/>
            <w:vAlign w:val="center"/>
          </w:tcPr>
          <w:p w14:paraId="0973C59E" w14:textId="77777777" w:rsidR="00F24859" w:rsidRPr="00F24859" w:rsidRDefault="00F24859" w:rsidP="001A6320">
            <w:pPr>
              <w:jc w:val="center"/>
              <w:rPr>
                <w:rFonts w:cstheme="minorHAnsi"/>
                <w:b/>
                <w:bCs/>
              </w:rPr>
            </w:pPr>
            <w:r w:rsidRPr="00F24859">
              <w:rPr>
                <w:rFonts w:cstheme="minorHAnsi"/>
                <w:b/>
                <w:bCs/>
              </w:rPr>
              <w:t>Evaluation</w:t>
            </w:r>
          </w:p>
        </w:tc>
      </w:tr>
      <w:tr w:rsidR="00F24859" w:rsidRPr="00F24859" w14:paraId="043D9C9F" w14:textId="77777777" w:rsidTr="001A6320">
        <w:trPr>
          <w:jc w:val="center"/>
        </w:trPr>
        <w:tc>
          <w:tcPr>
            <w:tcW w:w="795" w:type="dxa"/>
            <w:vMerge w:val="restart"/>
            <w:vAlign w:val="center"/>
          </w:tcPr>
          <w:p w14:paraId="3C3878D7" w14:textId="77777777" w:rsidR="00F24859" w:rsidRPr="00F24859" w:rsidRDefault="00F24859" w:rsidP="001A6320">
            <w:pPr>
              <w:jc w:val="center"/>
              <w:rPr>
                <w:rFonts w:cstheme="minorHAnsi"/>
              </w:rPr>
            </w:pPr>
            <w:r w:rsidRPr="00F24859">
              <w:rPr>
                <w:rFonts w:cstheme="minorHAnsi"/>
              </w:rPr>
              <w:t>1</w:t>
            </w:r>
          </w:p>
        </w:tc>
        <w:tc>
          <w:tcPr>
            <w:tcW w:w="2009" w:type="dxa"/>
            <w:vAlign w:val="center"/>
          </w:tcPr>
          <w:p w14:paraId="5D80B52F" w14:textId="77777777" w:rsidR="00F24859" w:rsidRPr="00F24859" w:rsidRDefault="00F24859" w:rsidP="001A6320">
            <w:pPr>
              <w:jc w:val="center"/>
              <w:rPr>
                <w:rFonts w:cstheme="minorHAnsi"/>
              </w:rPr>
            </w:pPr>
            <w:r w:rsidRPr="00F24859">
              <w:rPr>
                <w:rFonts w:cstheme="minorHAnsi"/>
              </w:rPr>
              <w:t>Sept 5/7 – Lab</w:t>
            </w:r>
          </w:p>
        </w:tc>
        <w:tc>
          <w:tcPr>
            <w:tcW w:w="5865" w:type="dxa"/>
            <w:vAlign w:val="center"/>
          </w:tcPr>
          <w:p w14:paraId="2DB3A730" w14:textId="77777777" w:rsidR="00F24859" w:rsidRPr="00F24859" w:rsidRDefault="00F24859" w:rsidP="001A6320">
            <w:pPr>
              <w:jc w:val="center"/>
              <w:rPr>
                <w:rFonts w:cstheme="minorHAnsi"/>
              </w:rPr>
            </w:pPr>
            <w:r w:rsidRPr="00F24859">
              <w:rPr>
                <w:rFonts w:cstheme="minorHAnsi"/>
                <w:b/>
                <w:bCs/>
              </w:rPr>
              <w:t>Sequence 0</w:t>
            </w:r>
            <w:r w:rsidRPr="00F24859">
              <w:rPr>
                <w:rFonts w:cstheme="minorHAnsi"/>
              </w:rPr>
              <w:t>: Intro to TBL, team formation; HR &amp; BP</w:t>
            </w:r>
          </w:p>
        </w:tc>
        <w:tc>
          <w:tcPr>
            <w:tcW w:w="2504" w:type="dxa"/>
            <w:vMerge w:val="restart"/>
            <w:vAlign w:val="center"/>
          </w:tcPr>
          <w:p w14:paraId="6021B17B" w14:textId="77777777" w:rsidR="00F24859" w:rsidRPr="00F24859" w:rsidRDefault="00F24859" w:rsidP="001A6320">
            <w:pPr>
              <w:jc w:val="center"/>
              <w:rPr>
                <w:rFonts w:cstheme="minorHAnsi"/>
              </w:rPr>
            </w:pPr>
            <w:r w:rsidRPr="00F24859">
              <w:rPr>
                <w:rFonts w:cstheme="minorHAnsi"/>
              </w:rPr>
              <w:t>Sequence 0 RAT</w:t>
            </w:r>
          </w:p>
          <w:p w14:paraId="07A29BBF" w14:textId="77777777" w:rsidR="00F24859" w:rsidRPr="00F24859" w:rsidRDefault="00F24859" w:rsidP="001A6320">
            <w:pPr>
              <w:jc w:val="center"/>
              <w:rPr>
                <w:rFonts w:cstheme="minorHAnsi"/>
              </w:rPr>
            </w:pPr>
            <w:r w:rsidRPr="00F24859">
              <w:rPr>
                <w:rFonts w:cstheme="minorHAnsi"/>
                <w:b/>
              </w:rPr>
              <w:t>Friday, Sept 8</w:t>
            </w:r>
            <w:r w:rsidRPr="00F24859">
              <w:rPr>
                <w:rFonts w:cstheme="minorHAnsi"/>
                <w:b/>
                <w:vertAlign w:val="superscript"/>
              </w:rPr>
              <w:t>th</w:t>
            </w:r>
          </w:p>
        </w:tc>
      </w:tr>
      <w:tr w:rsidR="00F24859" w:rsidRPr="00F24859" w14:paraId="3582BBF6" w14:textId="77777777" w:rsidTr="001A6320">
        <w:trPr>
          <w:jc w:val="center"/>
        </w:trPr>
        <w:tc>
          <w:tcPr>
            <w:tcW w:w="795" w:type="dxa"/>
            <w:vMerge/>
            <w:tcBorders>
              <w:bottom w:val="double" w:sz="4" w:space="0" w:color="auto"/>
            </w:tcBorders>
            <w:vAlign w:val="center"/>
          </w:tcPr>
          <w:p w14:paraId="4AAE3602" w14:textId="77777777" w:rsidR="00F24859" w:rsidRPr="00F24859" w:rsidRDefault="00F24859" w:rsidP="001A6320">
            <w:pPr>
              <w:jc w:val="center"/>
              <w:rPr>
                <w:rFonts w:cstheme="minorHAnsi"/>
              </w:rPr>
            </w:pPr>
          </w:p>
        </w:tc>
        <w:tc>
          <w:tcPr>
            <w:tcW w:w="2009" w:type="dxa"/>
            <w:tcBorders>
              <w:bottom w:val="double" w:sz="4" w:space="0" w:color="auto"/>
            </w:tcBorders>
            <w:vAlign w:val="center"/>
          </w:tcPr>
          <w:p w14:paraId="185AD80D" w14:textId="77777777" w:rsidR="00F24859" w:rsidRPr="00F24859" w:rsidRDefault="00F24859" w:rsidP="001A6320">
            <w:pPr>
              <w:jc w:val="center"/>
              <w:rPr>
                <w:rFonts w:cstheme="minorHAnsi"/>
              </w:rPr>
            </w:pPr>
            <w:r w:rsidRPr="00F24859">
              <w:rPr>
                <w:rFonts w:cstheme="minorHAnsi"/>
              </w:rPr>
              <w:t>Sept 8 – Lecture</w:t>
            </w:r>
          </w:p>
        </w:tc>
        <w:tc>
          <w:tcPr>
            <w:tcW w:w="5865" w:type="dxa"/>
            <w:tcBorders>
              <w:bottom w:val="double" w:sz="4" w:space="0" w:color="auto"/>
            </w:tcBorders>
            <w:vAlign w:val="center"/>
          </w:tcPr>
          <w:p w14:paraId="701F1EB8" w14:textId="77777777" w:rsidR="00F24859" w:rsidRPr="00F24859" w:rsidRDefault="00F24859" w:rsidP="001A6320">
            <w:pPr>
              <w:jc w:val="center"/>
              <w:rPr>
                <w:rFonts w:cstheme="minorHAnsi"/>
                <w:b/>
                <w:bCs/>
              </w:rPr>
            </w:pPr>
            <w:r w:rsidRPr="00F24859">
              <w:rPr>
                <w:rFonts w:cstheme="minorHAnsi"/>
                <w:b/>
                <w:bCs/>
              </w:rPr>
              <w:t>Sequence 0 RAT</w:t>
            </w:r>
          </w:p>
          <w:p w14:paraId="74EA7B4A" w14:textId="77777777" w:rsidR="00F24859" w:rsidRPr="00F24859" w:rsidRDefault="00F24859" w:rsidP="001A6320">
            <w:pPr>
              <w:jc w:val="center"/>
              <w:rPr>
                <w:rFonts w:cstheme="minorHAnsi"/>
              </w:rPr>
            </w:pPr>
            <w:r w:rsidRPr="00F24859">
              <w:rPr>
                <w:rFonts w:cstheme="minorHAnsi"/>
              </w:rPr>
              <w:t>Bloom’s Taxonomy &amp; “class contract”</w:t>
            </w:r>
          </w:p>
        </w:tc>
        <w:tc>
          <w:tcPr>
            <w:tcW w:w="2504" w:type="dxa"/>
            <w:vMerge/>
            <w:tcBorders>
              <w:bottom w:val="double" w:sz="4" w:space="0" w:color="auto"/>
            </w:tcBorders>
            <w:vAlign w:val="center"/>
          </w:tcPr>
          <w:p w14:paraId="6288CF39" w14:textId="77777777" w:rsidR="00F24859" w:rsidRPr="00F24859" w:rsidRDefault="00F24859" w:rsidP="001A6320">
            <w:pPr>
              <w:jc w:val="center"/>
              <w:rPr>
                <w:rFonts w:cstheme="minorHAnsi"/>
              </w:rPr>
            </w:pPr>
          </w:p>
        </w:tc>
      </w:tr>
      <w:tr w:rsidR="00F24859" w:rsidRPr="00F24859" w14:paraId="7922B02F" w14:textId="77777777" w:rsidTr="001A6320">
        <w:trPr>
          <w:jc w:val="center"/>
        </w:trPr>
        <w:tc>
          <w:tcPr>
            <w:tcW w:w="795" w:type="dxa"/>
            <w:vMerge w:val="restart"/>
            <w:tcBorders>
              <w:top w:val="double" w:sz="4" w:space="0" w:color="auto"/>
            </w:tcBorders>
            <w:vAlign w:val="center"/>
          </w:tcPr>
          <w:p w14:paraId="7371A8AD" w14:textId="77777777" w:rsidR="00F24859" w:rsidRPr="00F24859" w:rsidRDefault="00F24859" w:rsidP="001A6320">
            <w:pPr>
              <w:jc w:val="center"/>
              <w:rPr>
                <w:rFonts w:cstheme="minorHAnsi"/>
              </w:rPr>
            </w:pPr>
            <w:r w:rsidRPr="00F24859">
              <w:rPr>
                <w:rFonts w:cstheme="minorHAnsi"/>
              </w:rPr>
              <w:t>2</w:t>
            </w:r>
          </w:p>
        </w:tc>
        <w:tc>
          <w:tcPr>
            <w:tcW w:w="2009" w:type="dxa"/>
            <w:tcBorders>
              <w:top w:val="double" w:sz="4" w:space="0" w:color="auto"/>
            </w:tcBorders>
            <w:vAlign w:val="center"/>
          </w:tcPr>
          <w:p w14:paraId="6A60ECA8" w14:textId="77777777" w:rsidR="00F24859" w:rsidRPr="00F24859" w:rsidRDefault="00F24859" w:rsidP="001A6320">
            <w:pPr>
              <w:jc w:val="center"/>
              <w:rPr>
                <w:rFonts w:cstheme="minorHAnsi"/>
              </w:rPr>
            </w:pPr>
            <w:r w:rsidRPr="00F24859">
              <w:rPr>
                <w:rFonts w:cstheme="minorHAnsi"/>
              </w:rPr>
              <w:t>Sept 12/14 – Lab</w:t>
            </w:r>
          </w:p>
        </w:tc>
        <w:tc>
          <w:tcPr>
            <w:tcW w:w="5865" w:type="dxa"/>
            <w:tcBorders>
              <w:top w:val="double" w:sz="4" w:space="0" w:color="auto"/>
            </w:tcBorders>
            <w:vAlign w:val="center"/>
          </w:tcPr>
          <w:p w14:paraId="2363D3F5" w14:textId="77777777" w:rsidR="00F24859" w:rsidRPr="00F24859" w:rsidRDefault="00F24859" w:rsidP="001A6320">
            <w:pPr>
              <w:jc w:val="center"/>
              <w:rPr>
                <w:rFonts w:cstheme="minorHAnsi"/>
              </w:rPr>
            </w:pPr>
            <w:r w:rsidRPr="00F24859">
              <w:rPr>
                <w:rFonts w:cstheme="minorHAnsi"/>
                <w:b/>
                <w:bCs/>
              </w:rPr>
              <w:t>Sequence 1</w:t>
            </w:r>
            <w:r w:rsidRPr="00F24859">
              <w:rPr>
                <w:rFonts w:cstheme="minorHAnsi"/>
              </w:rPr>
              <w:t>: Metabolism Review and Metabolic Calculations</w:t>
            </w:r>
          </w:p>
        </w:tc>
        <w:tc>
          <w:tcPr>
            <w:tcW w:w="2504" w:type="dxa"/>
            <w:vMerge w:val="restart"/>
            <w:tcBorders>
              <w:top w:val="double" w:sz="4" w:space="0" w:color="auto"/>
            </w:tcBorders>
            <w:vAlign w:val="center"/>
          </w:tcPr>
          <w:p w14:paraId="47C71932" w14:textId="77777777" w:rsidR="00F24859" w:rsidRPr="00F24859" w:rsidRDefault="00F24859" w:rsidP="001A6320">
            <w:pPr>
              <w:jc w:val="center"/>
              <w:rPr>
                <w:rFonts w:cstheme="minorHAnsi"/>
                <w:b/>
                <w:bCs/>
              </w:rPr>
            </w:pPr>
            <w:r w:rsidRPr="00F24859">
              <w:rPr>
                <w:rFonts w:cstheme="minorHAnsi"/>
              </w:rPr>
              <w:t>Sequence 1 RAT</w:t>
            </w:r>
          </w:p>
          <w:p w14:paraId="3C1E8009" w14:textId="77777777" w:rsidR="00F24859" w:rsidRPr="00F24859" w:rsidRDefault="00F24859" w:rsidP="001A6320">
            <w:pPr>
              <w:jc w:val="center"/>
              <w:rPr>
                <w:rFonts w:cstheme="minorHAnsi"/>
              </w:rPr>
            </w:pPr>
            <w:r w:rsidRPr="00F24859">
              <w:rPr>
                <w:rFonts w:cstheme="minorHAnsi"/>
                <w:b/>
                <w:bCs/>
              </w:rPr>
              <w:t>Friday, Sept 15</w:t>
            </w:r>
            <w:r w:rsidRPr="00F24859">
              <w:rPr>
                <w:rFonts w:cstheme="minorHAnsi"/>
                <w:b/>
                <w:bCs/>
                <w:vertAlign w:val="superscript"/>
              </w:rPr>
              <w:t>th</w:t>
            </w:r>
          </w:p>
        </w:tc>
      </w:tr>
      <w:tr w:rsidR="00F24859" w:rsidRPr="00A35C96" w14:paraId="324DAB42" w14:textId="77777777" w:rsidTr="001A6320">
        <w:trPr>
          <w:jc w:val="center"/>
        </w:trPr>
        <w:tc>
          <w:tcPr>
            <w:tcW w:w="795" w:type="dxa"/>
            <w:vMerge/>
            <w:tcBorders>
              <w:bottom w:val="double" w:sz="4" w:space="0" w:color="auto"/>
            </w:tcBorders>
            <w:vAlign w:val="center"/>
          </w:tcPr>
          <w:p w14:paraId="42CDEFE3" w14:textId="77777777" w:rsidR="00F24859" w:rsidRPr="00F24859" w:rsidRDefault="00F24859" w:rsidP="001A6320">
            <w:pPr>
              <w:jc w:val="center"/>
              <w:rPr>
                <w:rFonts w:cstheme="minorHAnsi"/>
              </w:rPr>
            </w:pPr>
          </w:p>
        </w:tc>
        <w:tc>
          <w:tcPr>
            <w:tcW w:w="2009" w:type="dxa"/>
            <w:tcBorders>
              <w:bottom w:val="double" w:sz="4" w:space="0" w:color="auto"/>
            </w:tcBorders>
            <w:vAlign w:val="center"/>
          </w:tcPr>
          <w:p w14:paraId="7178B832" w14:textId="77777777" w:rsidR="00F24859" w:rsidRPr="00F24859" w:rsidRDefault="00F24859" w:rsidP="001A6320">
            <w:pPr>
              <w:jc w:val="center"/>
              <w:rPr>
                <w:rFonts w:cstheme="minorHAnsi"/>
              </w:rPr>
            </w:pPr>
            <w:r w:rsidRPr="00F24859">
              <w:rPr>
                <w:rFonts w:cstheme="minorHAnsi"/>
              </w:rPr>
              <w:t>Sept 15 – Lecture</w:t>
            </w:r>
          </w:p>
        </w:tc>
        <w:tc>
          <w:tcPr>
            <w:tcW w:w="5865" w:type="dxa"/>
            <w:tcBorders>
              <w:bottom w:val="double" w:sz="4" w:space="0" w:color="auto"/>
            </w:tcBorders>
            <w:vAlign w:val="center"/>
          </w:tcPr>
          <w:p w14:paraId="3F3F431C" w14:textId="77777777" w:rsidR="00F24859" w:rsidRPr="00A35C96" w:rsidRDefault="00F24859" w:rsidP="001A6320">
            <w:pPr>
              <w:jc w:val="center"/>
              <w:rPr>
                <w:rFonts w:cstheme="minorHAnsi"/>
                <w:b/>
                <w:bCs/>
                <w:lang w:val="fr-FR"/>
              </w:rPr>
            </w:pPr>
            <w:proofErr w:type="spellStart"/>
            <w:r w:rsidRPr="00A35C96">
              <w:rPr>
                <w:rFonts w:cstheme="minorHAnsi"/>
                <w:b/>
                <w:lang w:val="fr-FR"/>
              </w:rPr>
              <w:t>Sequence</w:t>
            </w:r>
            <w:proofErr w:type="spellEnd"/>
            <w:r w:rsidRPr="00A35C96">
              <w:rPr>
                <w:rFonts w:cstheme="minorHAnsi"/>
                <w:b/>
                <w:lang w:val="fr-FR"/>
              </w:rPr>
              <w:t xml:space="preserve"> 1 RAT</w:t>
            </w:r>
            <w:r w:rsidRPr="00A35C96">
              <w:rPr>
                <w:rFonts w:cstheme="minorHAnsi"/>
                <w:b/>
                <w:bCs/>
                <w:lang w:val="fr-FR"/>
              </w:rPr>
              <w:t xml:space="preserve"> </w:t>
            </w:r>
          </w:p>
          <w:p w14:paraId="78FE6734" w14:textId="77777777" w:rsidR="00F24859" w:rsidRPr="00A35C96" w:rsidRDefault="00F24859" w:rsidP="001A6320">
            <w:pPr>
              <w:jc w:val="center"/>
              <w:rPr>
                <w:rFonts w:cstheme="minorHAnsi"/>
                <w:lang w:val="fr-FR"/>
              </w:rPr>
            </w:pPr>
            <w:proofErr w:type="spellStart"/>
            <w:r w:rsidRPr="00A35C96">
              <w:rPr>
                <w:rFonts w:cstheme="minorHAnsi"/>
                <w:b/>
                <w:bCs/>
                <w:lang w:val="fr-FR"/>
              </w:rPr>
              <w:t>Sequence</w:t>
            </w:r>
            <w:proofErr w:type="spellEnd"/>
            <w:r w:rsidRPr="00A35C96">
              <w:rPr>
                <w:rFonts w:cstheme="minorHAnsi"/>
                <w:b/>
                <w:bCs/>
                <w:lang w:val="fr-FR"/>
              </w:rPr>
              <w:t xml:space="preserve"> </w:t>
            </w:r>
            <w:proofErr w:type="gramStart"/>
            <w:r w:rsidRPr="00A35C96">
              <w:rPr>
                <w:rFonts w:cstheme="minorHAnsi"/>
                <w:b/>
                <w:bCs/>
                <w:lang w:val="fr-FR"/>
              </w:rPr>
              <w:t>1</w:t>
            </w:r>
            <w:r w:rsidRPr="00A35C96">
              <w:rPr>
                <w:rFonts w:cstheme="minorHAnsi"/>
                <w:lang w:val="fr-FR"/>
              </w:rPr>
              <w:t>:</w:t>
            </w:r>
            <w:proofErr w:type="gramEnd"/>
            <w:r w:rsidRPr="00A35C96">
              <w:rPr>
                <w:rFonts w:cstheme="minorHAnsi"/>
                <w:lang w:val="fr-FR"/>
              </w:rPr>
              <w:t xml:space="preserve"> </w:t>
            </w:r>
            <w:proofErr w:type="spellStart"/>
            <w:r w:rsidRPr="00A35C96">
              <w:rPr>
                <w:rFonts w:cstheme="minorHAnsi"/>
                <w:lang w:val="fr-FR"/>
              </w:rPr>
              <w:t>Exercise</w:t>
            </w:r>
            <w:proofErr w:type="spellEnd"/>
            <w:r w:rsidRPr="00A35C96">
              <w:rPr>
                <w:rFonts w:cstheme="minorHAnsi"/>
                <w:lang w:val="fr-FR"/>
              </w:rPr>
              <w:t xml:space="preserve"> </w:t>
            </w:r>
            <w:proofErr w:type="spellStart"/>
            <w:r w:rsidRPr="00A35C96">
              <w:rPr>
                <w:rFonts w:cstheme="minorHAnsi"/>
                <w:lang w:val="fr-FR"/>
              </w:rPr>
              <w:t>Metabolism</w:t>
            </w:r>
            <w:proofErr w:type="spellEnd"/>
          </w:p>
        </w:tc>
        <w:tc>
          <w:tcPr>
            <w:tcW w:w="2504" w:type="dxa"/>
            <w:vMerge/>
            <w:tcBorders>
              <w:bottom w:val="double" w:sz="4" w:space="0" w:color="auto"/>
            </w:tcBorders>
            <w:vAlign w:val="center"/>
          </w:tcPr>
          <w:p w14:paraId="52CA3485" w14:textId="77777777" w:rsidR="00F24859" w:rsidRPr="00A35C96" w:rsidRDefault="00F24859" w:rsidP="001A6320">
            <w:pPr>
              <w:jc w:val="center"/>
              <w:rPr>
                <w:rFonts w:cstheme="minorHAnsi"/>
                <w:lang w:val="fr-FR"/>
              </w:rPr>
            </w:pPr>
          </w:p>
        </w:tc>
      </w:tr>
      <w:tr w:rsidR="00F24859" w:rsidRPr="00F24859" w14:paraId="3D185673" w14:textId="77777777" w:rsidTr="001A6320">
        <w:trPr>
          <w:jc w:val="center"/>
        </w:trPr>
        <w:tc>
          <w:tcPr>
            <w:tcW w:w="795" w:type="dxa"/>
            <w:vMerge w:val="restart"/>
            <w:tcBorders>
              <w:top w:val="double" w:sz="4" w:space="0" w:color="auto"/>
            </w:tcBorders>
            <w:vAlign w:val="center"/>
          </w:tcPr>
          <w:p w14:paraId="68AFCDC1" w14:textId="77777777" w:rsidR="00F24859" w:rsidRPr="00F24859" w:rsidRDefault="00F24859" w:rsidP="001A6320">
            <w:pPr>
              <w:jc w:val="center"/>
              <w:rPr>
                <w:rFonts w:cstheme="minorHAnsi"/>
              </w:rPr>
            </w:pPr>
            <w:r w:rsidRPr="00F24859">
              <w:rPr>
                <w:rFonts w:cstheme="minorHAnsi"/>
              </w:rPr>
              <w:t>3</w:t>
            </w:r>
          </w:p>
        </w:tc>
        <w:tc>
          <w:tcPr>
            <w:tcW w:w="2009" w:type="dxa"/>
            <w:tcBorders>
              <w:top w:val="double" w:sz="4" w:space="0" w:color="auto"/>
            </w:tcBorders>
            <w:vAlign w:val="center"/>
          </w:tcPr>
          <w:p w14:paraId="3B754998" w14:textId="77777777" w:rsidR="00F24859" w:rsidRPr="00F24859" w:rsidRDefault="00F24859" w:rsidP="001A6320">
            <w:pPr>
              <w:jc w:val="center"/>
              <w:rPr>
                <w:rFonts w:cstheme="minorHAnsi"/>
              </w:rPr>
            </w:pPr>
            <w:r w:rsidRPr="00F24859">
              <w:rPr>
                <w:rFonts w:cstheme="minorHAnsi"/>
              </w:rPr>
              <w:t>Sept 19/21 – Lab</w:t>
            </w:r>
          </w:p>
        </w:tc>
        <w:tc>
          <w:tcPr>
            <w:tcW w:w="5865" w:type="dxa"/>
            <w:tcBorders>
              <w:top w:val="double" w:sz="4" w:space="0" w:color="auto"/>
            </w:tcBorders>
            <w:vAlign w:val="center"/>
          </w:tcPr>
          <w:p w14:paraId="1D9515F3" w14:textId="77777777" w:rsidR="00F24859" w:rsidRPr="00F24859" w:rsidRDefault="00F24859" w:rsidP="001A6320">
            <w:pPr>
              <w:jc w:val="center"/>
              <w:rPr>
                <w:rFonts w:cstheme="minorHAnsi"/>
              </w:rPr>
            </w:pPr>
            <w:r w:rsidRPr="00F24859">
              <w:rPr>
                <w:rFonts w:cstheme="minorHAnsi"/>
                <w:b/>
                <w:bCs/>
              </w:rPr>
              <w:t>Sequence 1</w:t>
            </w:r>
            <w:r w:rsidRPr="00F24859">
              <w:rPr>
                <w:rFonts w:cstheme="minorHAnsi"/>
              </w:rPr>
              <w:t>: Exercise Metabolism</w:t>
            </w:r>
          </w:p>
        </w:tc>
        <w:tc>
          <w:tcPr>
            <w:tcW w:w="2504" w:type="dxa"/>
            <w:vMerge w:val="restart"/>
            <w:tcBorders>
              <w:top w:val="double" w:sz="4" w:space="0" w:color="auto"/>
            </w:tcBorders>
            <w:vAlign w:val="center"/>
          </w:tcPr>
          <w:p w14:paraId="7B77DAEC" w14:textId="77777777" w:rsidR="00F24859" w:rsidRPr="00F24859" w:rsidRDefault="00F24859" w:rsidP="001A6320">
            <w:pPr>
              <w:jc w:val="center"/>
              <w:rPr>
                <w:rFonts w:cstheme="minorHAnsi"/>
                <w:highlight w:val="yellow"/>
              </w:rPr>
            </w:pPr>
            <w:r w:rsidRPr="00F24859">
              <w:rPr>
                <w:rFonts w:cstheme="minorHAnsi"/>
                <w:highlight w:val="yellow"/>
              </w:rPr>
              <w:t xml:space="preserve">Metabolic Calculations </w:t>
            </w:r>
          </w:p>
          <w:p w14:paraId="40169329" w14:textId="77777777" w:rsidR="00F24859" w:rsidRPr="00F24859" w:rsidRDefault="00F24859" w:rsidP="001A6320">
            <w:pPr>
              <w:jc w:val="center"/>
              <w:rPr>
                <w:rFonts w:cstheme="minorHAnsi"/>
              </w:rPr>
            </w:pPr>
            <w:r w:rsidRPr="00F24859">
              <w:rPr>
                <w:rFonts w:cstheme="minorHAnsi"/>
                <w:highlight w:val="yellow"/>
              </w:rPr>
              <w:t xml:space="preserve">Due </w:t>
            </w:r>
            <w:r w:rsidRPr="00F24859">
              <w:rPr>
                <w:rFonts w:cstheme="minorHAnsi"/>
                <w:b/>
                <w:bCs/>
                <w:highlight w:val="yellow"/>
              </w:rPr>
              <w:t>Sunday, Sept 24</w:t>
            </w:r>
            <w:r w:rsidRPr="00F24859">
              <w:rPr>
                <w:rFonts w:cstheme="minorHAnsi"/>
                <w:b/>
                <w:bCs/>
                <w:highlight w:val="yellow"/>
                <w:vertAlign w:val="superscript"/>
              </w:rPr>
              <w:t>th</w:t>
            </w:r>
          </w:p>
        </w:tc>
      </w:tr>
      <w:tr w:rsidR="00F24859" w:rsidRPr="00F24859" w14:paraId="07F2E324" w14:textId="77777777" w:rsidTr="001A6320">
        <w:trPr>
          <w:jc w:val="center"/>
        </w:trPr>
        <w:tc>
          <w:tcPr>
            <w:tcW w:w="795" w:type="dxa"/>
            <w:vMerge/>
            <w:tcBorders>
              <w:bottom w:val="double" w:sz="4" w:space="0" w:color="auto"/>
            </w:tcBorders>
            <w:vAlign w:val="center"/>
          </w:tcPr>
          <w:p w14:paraId="69B94959" w14:textId="77777777" w:rsidR="00F24859" w:rsidRPr="00F24859" w:rsidRDefault="00F24859" w:rsidP="001A6320">
            <w:pPr>
              <w:jc w:val="center"/>
              <w:rPr>
                <w:rFonts w:cstheme="minorHAnsi"/>
              </w:rPr>
            </w:pPr>
          </w:p>
        </w:tc>
        <w:tc>
          <w:tcPr>
            <w:tcW w:w="2009" w:type="dxa"/>
            <w:tcBorders>
              <w:bottom w:val="double" w:sz="4" w:space="0" w:color="auto"/>
            </w:tcBorders>
            <w:vAlign w:val="center"/>
          </w:tcPr>
          <w:p w14:paraId="043FD7CB" w14:textId="77777777" w:rsidR="00F24859" w:rsidRPr="00F24859" w:rsidRDefault="00F24859" w:rsidP="001A6320">
            <w:pPr>
              <w:jc w:val="center"/>
              <w:rPr>
                <w:rFonts w:cstheme="minorHAnsi"/>
              </w:rPr>
            </w:pPr>
            <w:r w:rsidRPr="00F24859">
              <w:rPr>
                <w:rFonts w:cstheme="minorHAnsi"/>
              </w:rPr>
              <w:t>Sept 22 – Lecture</w:t>
            </w:r>
          </w:p>
        </w:tc>
        <w:tc>
          <w:tcPr>
            <w:tcW w:w="5865" w:type="dxa"/>
            <w:tcBorders>
              <w:bottom w:val="double" w:sz="4" w:space="0" w:color="auto"/>
            </w:tcBorders>
            <w:vAlign w:val="center"/>
          </w:tcPr>
          <w:p w14:paraId="20462EE9" w14:textId="77777777" w:rsidR="00F24859" w:rsidRPr="00F24859" w:rsidRDefault="00F24859" w:rsidP="001A6320">
            <w:pPr>
              <w:jc w:val="center"/>
              <w:rPr>
                <w:rFonts w:cstheme="minorHAnsi"/>
              </w:rPr>
            </w:pPr>
            <w:r w:rsidRPr="00F24859">
              <w:rPr>
                <w:rFonts w:cstheme="minorHAnsi"/>
                <w:b/>
                <w:bCs/>
              </w:rPr>
              <w:t>Sequence 1</w:t>
            </w:r>
            <w:r w:rsidRPr="00F24859">
              <w:rPr>
                <w:rFonts w:cstheme="minorHAnsi"/>
              </w:rPr>
              <w:t>: Exercise Metabolism (Assign readings)</w:t>
            </w:r>
          </w:p>
        </w:tc>
        <w:tc>
          <w:tcPr>
            <w:tcW w:w="2504" w:type="dxa"/>
            <w:vMerge/>
            <w:tcBorders>
              <w:bottom w:val="double" w:sz="4" w:space="0" w:color="auto"/>
            </w:tcBorders>
            <w:vAlign w:val="center"/>
          </w:tcPr>
          <w:p w14:paraId="3F8261E8" w14:textId="77777777" w:rsidR="00F24859" w:rsidRPr="00F24859" w:rsidRDefault="00F24859" w:rsidP="001A6320">
            <w:pPr>
              <w:jc w:val="center"/>
              <w:rPr>
                <w:rFonts w:cstheme="minorHAnsi"/>
              </w:rPr>
            </w:pPr>
          </w:p>
        </w:tc>
      </w:tr>
      <w:tr w:rsidR="00F24859" w:rsidRPr="00F24859" w14:paraId="588ADE97" w14:textId="77777777" w:rsidTr="001A6320">
        <w:trPr>
          <w:jc w:val="center"/>
        </w:trPr>
        <w:tc>
          <w:tcPr>
            <w:tcW w:w="795" w:type="dxa"/>
            <w:vMerge w:val="restart"/>
            <w:tcBorders>
              <w:top w:val="double" w:sz="4" w:space="0" w:color="auto"/>
            </w:tcBorders>
            <w:vAlign w:val="center"/>
          </w:tcPr>
          <w:p w14:paraId="0C009819" w14:textId="77777777" w:rsidR="00F24859" w:rsidRPr="00F24859" w:rsidRDefault="00F24859" w:rsidP="001A6320">
            <w:pPr>
              <w:jc w:val="center"/>
              <w:rPr>
                <w:rFonts w:cstheme="minorHAnsi"/>
              </w:rPr>
            </w:pPr>
            <w:r w:rsidRPr="00F24859">
              <w:rPr>
                <w:rFonts w:cstheme="minorHAnsi"/>
              </w:rPr>
              <w:t>4</w:t>
            </w:r>
          </w:p>
        </w:tc>
        <w:tc>
          <w:tcPr>
            <w:tcW w:w="2009" w:type="dxa"/>
            <w:tcBorders>
              <w:top w:val="double" w:sz="4" w:space="0" w:color="auto"/>
            </w:tcBorders>
            <w:vAlign w:val="center"/>
          </w:tcPr>
          <w:p w14:paraId="0DD7BD85" w14:textId="77777777" w:rsidR="00F24859" w:rsidRPr="00F24859" w:rsidRDefault="00F24859" w:rsidP="001A6320">
            <w:pPr>
              <w:jc w:val="center"/>
              <w:rPr>
                <w:rFonts w:cstheme="minorHAnsi"/>
              </w:rPr>
            </w:pPr>
            <w:r w:rsidRPr="00F24859">
              <w:rPr>
                <w:rFonts w:cstheme="minorHAnsi"/>
              </w:rPr>
              <w:t>Sept 26/28 – Lab</w:t>
            </w:r>
          </w:p>
        </w:tc>
        <w:tc>
          <w:tcPr>
            <w:tcW w:w="5865" w:type="dxa"/>
            <w:tcBorders>
              <w:top w:val="double" w:sz="4" w:space="0" w:color="auto"/>
            </w:tcBorders>
            <w:vAlign w:val="center"/>
          </w:tcPr>
          <w:p w14:paraId="288E40E7" w14:textId="77777777" w:rsidR="00F24859" w:rsidRPr="00F24859" w:rsidRDefault="00F24859" w:rsidP="001A6320">
            <w:pPr>
              <w:jc w:val="center"/>
              <w:rPr>
                <w:rFonts w:cstheme="minorHAnsi"/>
                <w:highlight w:val="red"/>
              </w:rPr>
            </w:pPr>
            <w:r w:rsidRPr="00F24859">
              <w:rPr>
                <w:rFonts w:cstheme="minorHAnsi"/>
                <w:b/>
                <w:bCs/>
              </w:rPr>
              <w:t>Sequence 1</w:t>
            </w:r>
            <w:r w:rsidRPr="00F24859">
              <w:rPr>
                <w:rFonts w:cstheme="minorHAnsi"/>
              </w:rPr>
              <w:t>: Exercise Metabolism and</w:t>
            </w:r>
          </w:p>
          <w:p w14:paraId="745CB07C" w14:textId="77777777" w:rsidR="00F24859" w:rsidRPr="00F24859" w:rsidRDefault="00F24859" w:rsidP="001A6320">
            <w:pPr>
              <w:jc w:val="center"/>
              <w:rPr>
                <w:rFonts w:cstheme="minorHAnsi"/>
              </w:rPr>
            </w:pPr>
            <w:r w:rsidRPr="00F24859">
              <w:rPr>
                <w:rFonts w:cstheme="minorHAnsi"/>
                <w:highlight w:val="red"/>
              </w:rPr>
              <w:t>Lab Demonstration Prep</w:t>
            </w:r>
          </w:p>
        </w:tc>
        <w:tc>
          <w:tcPr>
            <w:tcW w:w="2504" w:type="dxa"/>
            <w:vMerge w:val="restart"/>
            <w:tcBorders>
              <w:top w:val="double" w:sz="4" w:space="0" w:color="auto"/>
            </w:tcBorders>
            <w:vAlign w:val="center"/>
          </w:tcPr>
          <w:p w14:paraId="22EB8BB2" w14:textId="77777777" w:rsidR="00F24859" w:rsidRPr="00F24859" w:rsidRDefault="00F24859" w:rsidP="001A6320">
            <w:pPr>
              <w:jc w:val="center"/>
              <w:rPr>
                <w:rFonts w:cstheme="minorHAnsi"/>
                <w:highlight w:val="yellow"/>
              </w:rPr>
            </w:pPr>
            <w:r w:rsidRPr="00F24859">
              <w:rPr>
                <w:rFonts w:cstheme="minorHAnsi"/>
                <w:highlight w:val="yellow"/>
              </w:rPr>
              <w:t xml:space="preserve">Demonstration 1 Reflection </w:t>
            </w:r>
          </w:p>
          <w:p w14:paraId="415AEEE0" w14:textId="77777777" w:rsidR="00F24859" w:rsidRPr="00F24859" w:rsidRDefault="00F24859" w:rsidP="001A6320">
            <w:pPr>
              <w:jc w:val="center"/>
              <w:rPr>
                <w:rFonts w:cstheme="minorHAnsi"/>
              </w:rPr>
            </w:pPr>
            <w:r w:rsidRPr="00F24859">
              <w:rPr>
                <w:rFonts w:cstheme="minorHAnsi"/>
                <w:highlight w:val="yellow"/>
              </w:rPr>
              <w:t xml:space="preserve">Due </w:t>
            </w:r>
            <w:r w:rsidRPr="00F24859">
              <w:rPr>
                <w:rFonts w:cstheme="minorHAnsi"/>
                <w:b/>
                <w:bCs/>
                <w:highlight w:val="yellow"/>
              </w:rPr>
              <w:t>Sunday, Oct 1</w:t>
            </w:r>
            <w:r w:rsidRPr="00F24859">
              <w:rPr>
                <w:rFonts w:cstheme="minorHAnsi"/>
                <w:b/>
                <w:bCs/>
                <w:highlight w:val="yellow"/>
                <w:vertAlign w:val="superscript"/>
              </w:rPr>
              <w:t>st</w:t>
            </w:r>
          </w:p>
        </w:tc>
      </w:tr>
      <w:tr w:rsidR="00F24859" w:rsidRPr="00F24859" w14:paraId="77B9B332" w14:textId="77777777" w:rsidTr="001A6320">
        <w:trPr>
          <w:jc w:val="center"/>
        </w:trPr>
        <w:tc>
          <w:tcPr>
            <w:tcW w:w="795" w:type="dxa"/>
            <w:vMerge/>
            <w:tcBorders>
              <w:bottom w:val="double" w:sz="4" w:space="0" w:color="auto"/>
            </w:tcBorders>
            <w:vAlign w:val="center"/>
          </w:tcPr>
          <w:p w14:paraId="628A312D" w14:textId="77777777" w:rsidR="00F24859" w:rsidRPr="00F24859" w:rsidRDefault="00F24859" w:rsidP="001A6320">
            <w:pPr>
              <w:jc w:val="center"/>
              <w:rPr>
                <w:rFonts w:cstheme="minorHAnsi"/>
              </w:rPr>
            </w:pPr>
          </w:p>
        </w:tc>
        <w:tc>
          <w:tcPr>
            <w:tcW w:w="2009" w:type="dxa"/>
            <w:tcBorders>
              <w:bottom w:val="double" w:sz="4" w:space="0" w:color="auto"/>
            </w:tcBorders>
            <w:vAlign w:val="center"/>
          </w:tcPr>
          <w:p w14:paraId="6A8D81E2" w14:textId="77777777" w:rsidR="00F24859" w:rsidRPr="00F24859" w:rsidRDefault="00F24859" w:rsidP="001A6320">
            <w:pPr>
              <w:jc w:val="center"/>
              <w:rPr>
                <w:rFonts w:cstheme="minorHAnsi"/>
              </w:rPr>
            </w:pPr>
            <w:r w:rsidRPr="00F24859">
              <w:rPr>
                <w:rFonts w:cstheme="minorHAnsi"/>
              </w:rPr>
              <w:t>Sept 29 – Lecture</w:t>
            </w:r>
          </w:p>
        </w:tc>
        <w:tc>
          <w:tcPr>
            <w:tcW w:w="5865" w:type="dxa"/>
            <w:tcBorders>
              <w:bottom w:val="double" w:sz="4" w:space="0" w:color="auto"/>
            </w:tcBorders>
            <w:vAlign w:val="center"/>
          </w:tcPr>
          <w:p w14:paraId="51BCA294" w14:textId="77777777" w:rsidR="00F24859" w:rsidRPr="00F24859" w:rsidRDefault="00F24859" w:rsidP="001A6320">
            <w:pPr>
              <w:jc w:val="center"/>
              <w:rPr>
                <w:rFonts w:cstheme="minorHAnsi"/>
              </w:rPr>
            </w:pPr>
            <w:r w:rsidRPr="00F24859">
              <w:rPr>
                <w:rFonts w:cstheme="minorHAnsi"/>
                <w:b/>
                <w:bCs/>
                <w:highlight w:val="green"/>
              </w:rPr>
              <w:t>Lab Demonstration 1</w:t>
            </w:r>
            <w:r w:rsidRPr="00F24859">
              <w:rPr>
                <w:rFonts w:cstheme="minorHAnsi"/>
              </w:rPr>
              <w:t xml:space="preserve">: Anaerobic Power – The Wingate Test </w:t>
            </w:r>
          </w:p>
        </w:tc>
        <w:tc>
          <w:tcPr>
            <w:tcW w:w="2504" w:type="dxa"/>
            <w:vMerge/>
            <w:tcBorders>
              <w:bottom w:val="double" w:sz="4" w:space="0" w:color="auto"/>
            </w:tcBorders>
            <w:vAlign w:val="center"/>
          </w:tcPr>
          <w:p w14:paraId="4CB5DBAF" w14:textId="77777777" w:rsidR="00F24859" w:rsidRPr="00F24859" w:rsidRDefault="00F24859" w:rsidP="001A6320">
            <w:pPr>
              <w:jc w:val="center"/>
              <w:rPr>
                <w:rFonts w:cstheme="minorHAnsi"/>
              </w:rPr>
            </w:pPr>
          </w:p>
        </w:tc>
      </w:tr>
      <w:tr w:rsidR="00F24859" w:rsidRPr="00F24859" w14:paraId="4968B5CE" w14:textId="77777777" w:rsidTr="001A6320">
        <w:trPr>
          <w:jc w:val="center"/>
        </w:trPr>
        <w:tc>
          <w:tcPr>
            <w:tcW w:w="795" w:type="dxa"/>
            <w:vMerge w:val="restart"/>
            <w:vAlign w:val="center"/>
          </w:tcPr>
          <w:p w14:paraId="2A1C7136" w14:textId="77777777" w:rsidR="00F24859" w:rsidRPr="00F24859" w:rsidRDefault="00F24859" w:rsidP="001A6320">
            <w:pPr>
              <w:jc w:val="center"/>
              <w:rPr>
                <w:rFonts w:cstheme="minorHAnsi"/>
              </w:rPr>
            </w:pPr>
            <w:r w:rsidRPr="00F24859">
              <w:rPr>
                <w:rFonts w:cstheme="minorHAnsi"/>
              </w:rPr>
              <w:t>5</w:t>
            </w:r>
          </w:p>
        </w:tc>
        <w:tc>
          <w:tcPr>
            <w:tcW w:w="2009" w:type="dxa"/>
            <w:vAlign w:val="center"/>
          </w:tcPr>
          <w:p w14:paraId="202FFBC3" w14:textId="77777777" w:rsidR="00F24859" w:rsidRPr="00F24859" w:rsidRDefault="00F24859" w:rsidP="001A6320">
            <w:pPr>
              <w:jc w:val="center"/>
              <w:rPr>
                <w:rFonts w:cstheme="minorHAnsi"/>
              </w:rPr>
            </w:pPr>
            <w:r w:rsidRPr="00F24859">
              <w:rPr>
                <w:rFonts w:cstheme="minorHAnsi"/>
              </w:rPr>
              <w:t>Oct 3/5 – Lab</w:t>
            </w:r>
          </w:p>
        </w:tc>
        <w:tc>
          <w:tcPr>
            <w:tcW w:w="5865" w:type="dxa"/>
            <w:vAlign w:val="center"/>
          </w:tcPr>
          <w:p w14:paraId="6BDA24D4" w14:textId="77777777" w:rsidR="00F24859" w:rsidRPr="00F24859" w:rsidRDefault="00F24859" w:rsidP="001A6320">
            <w:pPr>
              <w:jc w:val="center"/>
              <w:rPr>
                <w:rFonts w:cstheme="minorHAnsi"/>
              </w:rPr>
            </w:pPr>
            <w:r w:rsidRPr="00F24859">
              <w:rPr>
                <w:rFonts w:cstheme="minorHAnsi"/>
                <w:b/>
                <w:bCs/>
              </w:rPr>
              <w:t>Sequence 2</w:t>
            </w:r>
            <w:r w:rsidRPr="00F24859">
              <w:rPr>
                <w:rFonts w:cstheme="minorHAnsi"/>
              </w:rPr>
              <w:t xml:space="preserve">: Background Review – </w:t>
            </w:r>
            <w:r w:rsidRPr="00F24859">
              <w:rPr>
                <w:rFonts w:cstheme="minorHAnsi"/>
                <w:b/>
                <w:bCs/>
              </w:rPr>
              <w:t>Q n’ A</w:t>
            </w:r>
          </w:p>
        </w:tc>
        <w:tc>
          <w:tcPr>
            <w:tcW w:w="2504" w:type="dxa"/>
            <w:vMerge w:val="restart"/>
            <w:vAlign w:val="center"/>
          </w:tcPr>
          <w:p w14:paraId="2AC3D3AD" w14:textId="77777777" w:rsidR="00F24859" w:rsidRPr="00F24859" w:rsidRDefault="00F24859" w:rsidP="001A6320">
            <w:pPr>
              <w:jc w:val="center"/>
              <w:rPr>
                <w:rFonts w:cstheme="minorHAnsi"/>
              </w:rPr>
            </w:pPr>
            <w:r w:rsidRPr="00F24859">
              <w:rPr>
                <w:rFonts w:cstheme="minorHAnsi"/>
              </w:rPr>
              <w:t xml:space="preserve">Sequence 2 RAT </w:t>
            </w:r>
          </w:p>
          <w:p w14:paraId="359C54A9" w14:textId="77777777" w:rsidR="00F24859" w:rsidRPr="00F24859" w:rsidRDefault="00F24859" w:rsidP="001A6320">
            <w:pPr>
              <w:jc w:val="center"/>
              <w:rPr>
                <w:rFonts w:cstheme="minorHAnsi"/>
              </w:rPr>
            </w:pPr>
            <w:r w:rsidRPr="00F24859">
              <w:rPr>
                <w:rFonts w:cstheme="minorHAnsi"/>
                <w:b/>
                <w:bCs/>
              </w:rPr>
              <w:t>Friday, Oct 6</w:t>
            </w:r>
            <w:r w:rsidRPr="00F24859">
              <w:rPr>
                <w:rFonts w:cstheme="minorHAnsi"/>
                <w:b/>
                <w:bCs/>
                <w:vertAlign w:val="superscript"/>
              </w:rPr>
              <w:t>th</w:t>
            </w:r>
          </w:p>
        </w:tc>
      </w:tr>
      <w:tr w:rsidR="00F24859" w:rsidRPr="00F24859" w14:paraId="0D714A6C" w14:textId="77777777" w:rsidTr="001A6320">
        <w:trPr>
          <w:jc w:val="center"/>
        </w:trPr>
        <w:tc>
          <w:tcPr>
            <w:tcW w:w="795" w:type="dxa"/>
            <w:vMerge/>
            <w:tcBorders>
              <w:bottom w:val="double" w:sz="4" w:space="0" w:color="auto"/>
            </w:tcBorders>
            <w:vAlign w:val="center"/>
          </w:tcPr>
          <w:p w14:paraId="51137494" w14:textId="77777777" w:rsidR="00F24859" w:rsidRPr="00F24859" w:rsidRDefault="00F24859" w:rsidP="001A6320">
            <w:pPr>
              <w:jc w:val="center"/>
              <w:rPr>
                <w:rFonts w:cstheme="minorHAnsi"/>
              </w:rPr>
            </w:pPr>
          </w:p>
        </w:tc>
        <w:tc>
          <w:tcPr>
            <w:tcW w:w="2009" w:type="dxa"/>
            <w:tcBorders>
              <w:bottom w:val="double" w:sz="4" w:space="0" w:color="auto"/>
            </w:tcBorders>
            <w:vAlign w:val="center"/>
          </w:tcPr>
          <w:p w14:paraId="726C3C50" w14:textId="77777777" w:rsidR="00F24859" w:rsidRPr="00F24859" w:rsidRDefault="00F24859" w:rsidP="001A6320">
            <w:pPr>
              <w:jc w:val="center"/>
              <w:rPr>
                <w:rFonts w:cstheme="minorHAnsi"/>
              </w:rPr>
            </w:pPr>
            <w:r w:rsidRPr="00F24859">
              <w:rPr>
                <w:rFonts w:cstheme="minorHAnsi"/>
              </w:rPr>
              <w:t>Oct 6 – Lecture</w:t>
            </w:r>
          </w:p>
        </w:tc>
        <w:tc>
          <w:tcPr>
            <w:tcW w:w="5865" w:type="dxa"/>
            <w:tcBorders>
              <w:bottom w:val="double" w:sz="4" w:space="0" w:color="auto"/>
            </w:tcBorders>
            <w:vAlign w:val="center"/>
          </w:tcPr>
          <w:p w14:paraId="3D52AE24" w14:textId="77777777" w:rsidR="00F24859" w:rsidRPr="00F24859" w:rsidRDefault="00F24859" w:rsidP="001A6320">
            <w:pPr>
              <w:jc w:val="center"/>
              <w:rPr>
                <w:rFonts w:cstheme="minorHAnsi"/>
                <w:b/>
                <w:bCs/>
              </w:rPr>
            </w:pPr>
            <w:r w:rsidRPr="00F24859">
              <w:rPr>
                <w:rFonts w:cstheme="minorHAnsi"/>
                <w:b/>
                <w:bCs/>
              </w:rPr>
              <w:t xml:space="preserve">Sequence 2 RAT </w:t>
            </w:r>
          </w:p>
          <w:p w14:paraId="27EF7645" w14:textId="77777777" w:rsidR="00F24859" w:rsidRPr="00F24859" w:rsidRDefault="00F24859" w:rsidP="001A6320">
            <w:pPr>
              <w:jc w:val="center"/>
              <w:rPr>
                <w:rFonts w:cstheme="minorHAnsi"/>
              </w:rPr>
            </w:pPr>
            <w:r w:rsidRPr="00F24859">
              <w:rPr>
                <w:rFonts w:cstheme="minorHAnsi"/>
                <w:b/>
                <w:bCs/>
              </w:rPr>
              <w:t>Sequence 2</w:t>
            </w:r>
            <w:r w:rsidRPr="00F24859">
              <w:rPr>
                <w:rFonts w:cstheme="minorHAnsi"/>
              </w:rPr>
              <w:t>: Acute Cardiorespiratory Adaptations</w:t>
            </w:r>
          </w:p>
        </w:tc>
        <w:tc>
          <w:tcPr>
            <w:tcW w:w="2504" w:type="dxa"/>
            <w:vMerge/>
            <w:tcBorders>
              <w:bottom w:val="double" w:sz="4" w:space="0" w:color="auto"/>
            </w:tcBorders>
            <w:vAlign w:val="center"/>
          </w:tcPr>
          <w:p w14:paraId="2898EAB8" w14:textId="77777777" w:rsidR="00F24859" w:rsidRPr="00F24859" w:rsidRDefault="00F24859" w:rsidP="001A6320">
            <w:pPr>
              <w:jc w:val="center"/>
              <w:rPr>
                <w:rFonts w:cstheme="minorHAnsi"/>
              </w:rPr>
            </w:pPr>
          </w:p>
        </w:tc>
      </w:tr>
      <w:tr w:rsidR="00F24859" w:rsidRPr="00F24859" w14:paraId="6543724C" w14:textId="77777777" w:rsidTr="001A6320">
        <w:trPr>
          <w:jc w:val="center"/>
        </w:trPr>
        <w:tc>
          <w:tcPr>
            <w:tcW w:w="795" w:type="dxa"/>
            <w:vMerge w:val="restart"/>
            <w:tcBorders>
              <w:top w:val="double" w:sz="4" w:space="0" w:color="auto"/>
            </w:tcBorders>
            <w:vAlign w:val="center"/>
          </w:tcPr>
          <w:p w14:paraId="4E40BFD7" w14:textId="77777777" w:rsidR="00F24859" w:rsidRPr="00F24859" w:rsidRDefault="00F24859" w:rsidP="001A6320">
            <w:pPr>
              <w:jc w:val="center"/>
              <w:rPr>
                <w:rFonts w:cstheme="minorHAnsi"/>
              </w:rPr>
            </w:pPr>
            <w:r w:rsidRPr="00F24859">
              <w:rPr>
                <w:rFonts w:cstheme="minorHAnsi"/>
              </w:rPr>
              <w:t>6</w:t>
            </w:r>
          </w:p>
        </w:tc>
        <w:tc>
          <w:tcPr>
            <w:tcW w:w="2009" w:type="dxa"/>
            <w:tcBorders>
              <w:top w:val="double" w:sz="4" w:space="0" w:color="auto"/>
            </w:tcBorders>
            <w:vAlign w:val="center"/>
          </w:tcPr>
          <w:p w14:paraId="250C7432" w14:textId="77777777" w:rsidR="00F24859" w:rsidRPr="00F24859" w:rsidRDefault="00F24859" w:rsidP="001A6320">
            <w:pPr>
              <w:jc w:val="center"/>
              <w:rPr>
                <w:rFonts w:cstheme="minorHAnsi"/>
              </w:rPr>
            </w:pPr>
            <w:r w:rsidRPr="00F24859">
              <w:rPr>
                <w:rFonts w:cstheme="minorHAnsi"/>
              </w:rPr>
              <w:t>Oct 10/12 – Lab</w:t>
            </w:r>
          </w:p>
        </w:tc>
        <w:tc>
          <w:tcPr>
            <w:tcW w:w="5865" w:type="dxa"/>
            <w:tcBorders>
              <w:top w:val="double" w:sz="4" w:space="0" w:color="auto"/>
            </w:tcBorders>
            <w:vAlign w:val="center"/>
          </w:tcPr>
          <w:p w14:paraId="69D27AE0" w14:textId="77777777" w:rsidR="00F24859" w:rsidRPr="00F24859" w:rsidRDefault="00F24859" w:rsidP="001A6320">
            <w:pPr>
              <w:jc w:val="center"/>
              <w:rPr>
                <w:rFonts w:cstheme="minorHAnsi"/>
              </w:rPr>
            </w:pPr>
            <w:r w:rsidRPr="00F24859">
              <w:rPr>
                <w:rFonts w:cstheme="minorHAnsi"/>
                <w:b/>
                <w:bCs/>
              </w:rPr>
              <w:t>Sequence 2</w:t>
            </w:r>
            <w:r w:rsidRPr="00F24859">
              <w:rPr>
                <w:rFonts w:cstheme="minorHAnsi"/>
              </w:rPr>
              <w:t>: Acute Cardiorespiratory Adaptations</w:t>
            </w:r>
          </w:p>
        </w:tc>
        <w:tc>
          <w:tcPr>
            <w:tcW w:w="2504" w:type="dxa"/>
            <w:vMerge w:val="restart"/>
            <w:tcBorders>
              <w:top w:val="double" w:sz="4" w:space="0" w:color="auto"/>
            </w:tcBorders>
            <w:vAlign w:val="center"/>
          </w:tcPr>
          <w:p w14:paraId="4AC0E5FA" w14:textId="77777777" w:rsidR="00F24859" w:rsidRPr="00F24859" w:rsidRDefault="00F24859" w:rsidP="001A6320">
            <w:pPr>
              <w:jc w:val="center"/>
              <w:rPr>
                <w:rFonts w:cstheme="minorHAnsi"/>
              </w:rPr>
            </w:pPr>
          </w:p>
        </w:tc>
      </w:tr>
      <w:tr w:rsidR="00F24859" w:rsidRPr="00F24859" w14:paraId="61F32216" w14:textId="77777777" w:rsidTr="001A6320">
        <w:trPr>
          <w:jc w:val="center"/>
        </w:trPr>
        <w:tc>
          <w:tcPr>
            <w:tcW w:w="795" w:type="dxa"/>
            <w:vMerge/>
            <w:tcBorders>
              <w:bottom w:val="double" w:sz="4" w:space="0" w:color="auto"/>
            </w:tcBorders>
            <w:vAlign w:val="center"/>
          </w:tcPr>
          <w:p w14:paraId="6784BC93" w14:textId="77777777" w:rsidR="00F24859" w:rsidRPr="00F24859" w:rsidRDefault="00F24859" w:rsidP="001A6320">
            <w:pPr>
              <w:jc w:val="center"/>
              <w:rPr>
                <w:rFonts w:cstheme="minorHAnsi"/>
              </w:rPr>
            </w:pPr>
          </w:p>
        </w:tc>
        <w:tc>
          <w:tcPr>
            <w:tcW w:w="2009" w:type="dxa"/>
            <w:tcBorders>
              <w:bottom w:val="double" w:sz="4" w:space="0" w:color="auto"/>
            </w:tcBorders>
            <w:vAlign w:val="center"/>
          </w:tcPr>
          <w:p w14:paraId="6A4353FA" w14:textId="77777777" w:rsidR="00F24859" w:rsidRPr="00F24859" w:rsidRDefault="00F24859" w:rsidP="001A6320">
            <w:pPr>
              <w:jc w:val="center"/>
              <w:rPr>
                <w:rFonts w:cstheme="minorHAnsi"/>
              </w:rPr>
            </w:pPr>
            <w:r w:rsidRPr="00F24859">
              <w:rPr>
                <w:rFonts w:cstheme="minorHAnsi"/>
              </w:rPr>
              <w:t>Oct 13 – Lecture</w:t>
            </w:r>
          </w:p>
        </w:tc>
        <w:tc>
          <w:tcPr>
            <w:tcW w:w="5865" w:type="dxa"/>
            <w:tcBorders>
              <w:bottom w:val="double" w:sz="4" w:space="0" w:color="auto"/>
            </w:tcBorders>
            <w:vAlign w:val="center"/>
          </w:tcPr>
          <w:p w14:paraId="33F99256" w14:textId="77777777" w:rsidR="00F24859" w:rsidRPr="00F24859" w:rsidRDefault="00F24859" w:rsidP="001A6320">
            <w:pPr>
              <w:jc w:val="center"/>
              <w:rPr>
                <w:rFonts w:cstheme="minorHAnsi"/>
              </w:rPr>
            </w:pPr>
            <w:r w:rsidRPr="00F24859">
              <w:rPr>
                <w:rFonts w:cstheme="minorHAnsi"/>
                <w:b/>
                <w:bCs/>
              </w:rPr>
              <w:t>Sequence 2</w:t>
            </w:r>
            <w:r w:rsidRPr="00F24859">
              <w:rPr>
                <w:rFonts w:cstheme="minorHAnsi"/>
              </w:rPr>
              <w:t xml:space="preserve">: Acute Cardiorespiratory Adaptations </w:t>
            </w:r>
          </w:p>
          <w:p w14:paraId="086FB208" w14:textId="77777777" w:rsidR="00F24859" w:rsidRPr="00F24859" w:rsidRDefault="00F24859" w:rsidP="001A6320">
            <w:pPr>
              <w:jc w:val="center"/>
              <w:rPr>
                <w:rFonts w:cstheme="minorHAnsi"/>
              </w:rPr>
            </w:pPr>
            <w:r w:rsidRPr="00F24859">
              <w:rPr>
                <w:rFonts w:cstheme="minorHAnsi"/>
              </w:rPr>
              <w:t>(Assign readings)</w:t>
            </w:r>
          </w:p>
        </w:tc>
        <w:tc>
          <w:tcPr>
            <w:tcW w:w="2504" w:type="dxa"/>
            <w:vMerge/>
            <w:tcBorders>
              <w:bottom w:val="double" w:sz="4" w:space="0" w:color="auto"/>
            </w:tcBorders>
            <w:vAlign w:val="center"/>
          </w:tcPr>
          <w:p w14:paraId="400D86A4" w14:textId="77777777" w:rsidR="00F24859" w:rsidRPr="00F24859" w:rsidRDefault="00F24859" w:rsidP="001A6320">
            <w:pPr>
              <w:jc w:val="center"/>
              <w:rPr>
                <w:rFonts w:cstheme="minorHAnsi"/>
              </w:rPr>
            </w:pPr>
          </w:p>
        </w:tc>
      </w:tr>
      <w:tr w:rsidR="00F24859" w:rsidRPr="00F24859" w14:paraId="594A9057" w14:textId="77777777" w:rsidTr="001A6320">
        <w:trPr>
          <w:jc w:val="center"/>
        </w:trPr>
        <w:tc>
          <w:tcPr>
            <w:tcW w:w="795" w:type="dxa"/>
            <w:vMerge w:val="restart"/>
            <w:tcBorders>
              <w:top w:val="double" w:sz="4" w:space="0" w:color="auto"/>
            </w:tcBorders>
            <w:vAlign w:val="center"/>
          </w:tcPr>
          <w:p w14:paraId="476F7E08" w14:textId="77777777" w:rsidR="00F24859" w:rsidRPr="00F24859" w:rsidRDefault="00F24859" w:rsidP="001A6320">
            <w:pPr>
              <w:jc w:val="center"/>
              <w:rPr>
                <w:rFonts w:cstheme="minorHAnsi"/>
              </w:rPr>
            </w:pPr>
            <w:r w:rsidRPr="00F24859">
              <w:rPr>
                <w:rFonts w:cstheme="minorHAnsi"/>
              </w:rPr>
              <w:t>7</w:t>
            </w:r>
          </w:p>
        </w:tc>
        <w:tc>
          <w:tcPr>
            <w:tcW w:w="2009" w:type="dxa"/>
            <w:tcBorders>
              <w:top w:val="double" w:sz="4" w:space="0" w:color="auto"/>
            </w:tcBorders>
            <w:vAlign w:val="center"/>
          </w:tcPr>
          <w:p w14:paraId="1B42E328" w14:textId="77777777" w:rsidR="00F24859" w:rsidRPr="00F24859" w:rsidRDefault="00F24859" w:rsidP="001A6320">
            <w:pPr>
              <w:jc w:val="center"/>
              <w:rPr>
                <w:rFonts w:cstheme="minorHAnsi"/>
              </w:rPr>
            </w:pPr>
            <w:r w:rsidRPr="00F24859">
              <w:rPr>
                <w:rFonts w:cstheme="minorHAnsi"/>
              </w:rPr>
              <w:t>Oct 17/19 – Lab</w:t>
            </w:r>
          </w:p>
        </w:tc>
        <w:tc>
          <w:tcPr>
            <w:tcW w:w="5865" w:type="dxa"/>
            <w:tcBorders>
              <w:top w:val="double" w:sz="4" w:space="0" w:color="auto"/>
            </w:tcBorders>
            <w:vAlign w:val="center"/>
          </w:tcPr>
          <w:p w14:paraId="70113EBC" w14:textId="77777777" w:rsidR="00F24859" w:rsidRPr="00F24859" w:rsidRDefault="00F24859" w:rsidP="001A6320">
            <w:pPr>
              <w:jc w:val="center"/>
              <w:rPr>
                <w:rFonts w:cstheme="minorHAnsi"/>
              </w:rPr>
            </w:pPr>
            <w:r w:rsidRPr="00F24859">
              <w:rPr>
                <w:rFonts w:cstheme="minorHAnsi"/>
                <w:b/>
                <w:bCs/>
              </w:rPr>
              <w:t>Sequence 2</w:t>
            </w:r>
            <w:r w:rsidRPr="00F24859">
              <w:rPr>
                <w:rFonts w:cstheme="minorHAnsi"/>
              </w:rPr>
              <w:t>: Acute Cardiorespiratory Adaptations and</w:t>
            </w:r>
          </w:p>
          <w:p w14:paraId="60A09DE4" w14:textId="77777777" w:rsidR="00F24859" w:rsidRPr="00F24859" w:rsidRDefault="00F24859" w:rsidP="001A6320">
            <w:pPr>
              <w:jc w:val="center"/>
              <w:rPr>
                <w:rFonts w:cstheme="minorHAnsi"/>
              </w:rPr>
            </w:pPr>
            <w:r w:rsidRPr="00F24859">
              <w:rPr>
                <w:rFonts w:cstheme="minorHAnsi"/>
                <w:highlight w:val="red"/>
              </w:rPr>
              <w:t>Lab Demonstration Prep</w:t>
            </w:r>
            <w:r w:rsidRPr="00F24859">
              <w:rPr>
                <w:rFonts w:cstheme="minorHAnsi"/>
              </w:rPr>
              <w:t>???</w:t>
            </w:r>
          </w:p>
        </w:tc>
        <w:tc>
          <w:tcPr>
            <w:tcW w:w="2504" w:type="dxa"/>
            <w:vMerge w:val="restart"/>
            <w:tcBorders>
              <w:top w:val="double" w:sz="4" w:space="0" w:color="auto"/>
            </w:tcBorders>
            <w:vAlign w:val="center"/>
          </w:tcPr>
          <w:p w14:paraId="0CD62DBD" w14:textId="77777777" w:rsidR="00F24859" w:rsidRPr="00F24859" w:rsidRDefault="00F24859" w:rsidP="001A6320">
            <w:pPr>
              <w:jc w:val="center"/>
              <w:rPr>
                <w:rFonts w:cstheme="minorHAnsi"/>
                <w:highlight w:val="yellow"/>
              </w:rPr>
            </w:pPr>
            <w:r w:rsidRPr="00F24859">
              <w:rPr>
                <w:rFonts w:cstheme="minorHAnsi"/>
                <w:highlight w:val="yellow"/>
              </w:rPr>
              <w:t xml:space="preserve">Demonstration 2 Reflection </w:t>
            </w:r>
          </w:p>
          <w:p w14:paraId="0FA57372" w14:textId="77777777" w:rsidR="00F24859" w:rsidRPr="00F24859" w:rsidRDefault="00F24859" w:rsidP="001A6320">
            <w:pPr>
              <w:jc w:val="center"/>
              <w:rPr>
                <w:rFonts w:cstheme="minorHAnsi"/>
              </w:rPr>
            </w:pPr>
            <w:r w:rsidRPr="00F24859">
              <w:rPr>
                <w:rFonts w:cstheme="minorHAnsi"/>
                <w:highlight w:val="yellow"/>
              </w:rPr>
              <w:t xml:space="preserve">Due </w:t>
            </w:r>
            <w:r w:rsidRPr="00F24859">
              <w:rPr>
                <w:rFonts w:cstheme="minorHAnsi"/>
                <w:b/>
                <w:bCs/>
                <w:highlight w:val="yellow"/>
              </w:rPr>
              <w:t>Sunday, Oct 22</w:t>
            </w:r>
            <w:r w:rsidRPr="00F24859">
              <w:rPr>
                <w:rFonts w:cstheme="minorHAnsi"/>
                <w:b/>
                <w:bCs/>
                <w:highlight w:val="yellow"/>
                <w:vertAlign w:val="superscript"/>
              </w:rPr>
              <w:t>nd</w:t>
            </w:r>
          </w:p>
        </w:tc>
      </w:tr>
      <w:tr w:rsidR="00F24859" w:rsidRPr="00F24859" w14:paraId="2C6C2C86" w14:textId="77777777" w:rsidTr="001A6320">
        <w:trPr>
          <w:jc w:val="center"/>
        </w:trPr>
        <w:tc>
          <w:tcPr>
            <w:tcW w:w="795" w:type="dxa"/>
            <w:vMerge/>
            <w:tcBorders>
              <w:bottom w:val="double" w:sz="4" w:space="0" w:color="auto"/>
            </w:tcBorders>
            <w:vAlign w:val="center"/>
          </w:tcPr>
          <w:p w14:paraId="1C902EBA" w14:textId="77777777" w:rsidR="00F24859" w:rsidRPr="00F24859" w:rsidRDefault="00F24859" w:rsidP="001A6320">
            <w:pPr>
              <w:jc w:val="center"/>
              <w:rPr>
                <w:rFonts w:cstheme="minorHAnsi"/>
              </w:rPr>
            </w:pPr>
          </w:p>
        </w:tc>
        <w:tc>
          <w:tcPr>
            <w:tcW w:w="2009" w:type="dxa"/>
            <w:tcBorders>
              <w:bottom w:val="double" w:sz="4" w:space="0" w:color="auto"/>
            </w:tcBorders>
            <w:vAlign w:val="center"/>
          </w:tcPr>
          <w:p w14:paraId="625D563B" w14:textId="77777777" w:rsidR="00F24859" w:rsidRPr="00F24859" w:rsidRDefault="00F24859" w:rsidP="001A6320">
            <w:pPr>
              <w:jc w:val="center"/>
              <w:rPr>
                <w:rFonts w:cstheme="minorHAnsi"/>
              </w:rPr>
            </w:pPr>
            <w:r w:rsidRPr="00F24859">
              <w:rPr>
                <w:rFonts w:cstheme="minorHAnsi"/>
              </w:rPr>
              <w:t>Oct 20 – Lecture</w:t>
            </w:r>
          </w:p>
        </w:tc>
        <w:tc>
          <w:tcPr>
            <w:tcW w:w="5865" w:type="dxa"/>
            <w:tcBorders>
              <w:bottom w:val="double" w:sz="4" w:space="0" w:color="auto"/>
            </w:tcBorders>
            <w:vAlign w:val="center"/>
          </w:tcPr>
          <w:p w14:paraId="31C20C45" w14:textId="77777777" w:rsidR="00F24859" w:rsidRPr="00F24859" w:rsidRDefault="00F24859" w:rsidP="001A6320">
            <w:pPr>
              <w:jc w:val="center"/>
              <w:rPr>
                <w:rFonts w:cstheme="minorHAnsi"/>
              </w:rPr>
            </w:pPr>
            <w:r w:rsidRPr="00F24859">
              <w:rPr>
                <w:rFonts w:cstheme="minorHAnsi"/>
                <w:b/>
                <w:bCs/>
                <w:highlight w:val="green"/>
              </w:rPr>
              <w:t>Lab Demonstration 2</w:t>
            </w:r>
            <w:r w:rsidRPr="00F24859">
              <w:rPr>
                <w:rFonts w:cstheme="minorHAnsi"/>
              </w:rPr>
              <w:t xml:space="preserve">: Oxygen deficit, Steady State and EPOC </w:t>
            </w:r>
          </w:p>
        </w:tc>
        <w:tc>
          <w:tcPr>
            <w:tcW w:w="2504" w:type="dxa"/>
            <w:vMerge/>
            <w:tcBorders>
              <w:bottom w:val="double" w:sz="4" w:space="0" w:color="auto"/>
            </w:tcBorders>
            <w:vAlign w:val="center"/>
          </w:tcPr>
          <w:p w14:paraId="7C5D900D" w14:textId="77777777" w:rsidR="00F24859" w:rsidRPr="00F24859" w:rsidRDefault="00F24859" w:rsidP="001A6320">
            <w:pPr>
              <w:jc w:val="center"/>
              <w:rPr>
                <w:rFonts w:cstheme="minorHAnsi"/>
              </w:rPr>
            </w:pPr>
          </w:p>
        </w:tc>
      </w:tr>
      <w:tr w:rsidR="00F24859" w:rsidRPr="00F24859" w14:paraId="58AAB335" w14:textId="77777777" w:rsidTr="001A6320">
        <w:trPr>
          <w:jc w:val="center"/>
        </w:trPr>
        <w:tc>
          <w:tcPr>
            <w:tcW w:w="795" w:type="dxa"/>
            <w:vMerge w:val="restart"/>
            <w:tcBorders>
              <w:top w:val="double" w:sz="4" w:space="0" w:color="auto"/>
            </w:tcBorders>
            <w:vAlign w:val="center"/>
          </w:tcPr>
          <w:p w14:paraId="4CF4D670" w14:textId="77777777" w:rsidR="00F24859" w:rsidRPr="00F24859" w:rsidRDefault="00F24859" w:rsidP="001A6320">
            <w:pPr>
              <w:jc w:val="center"/>
              <w:rPr>
                <w:rFonts w:cstheme="minorHAnsi"/>
              </w:rPr>
            </w:pPr>
            <w:r w:rsidRPr="00F24859">
              <w:rPr>
                <w:rFonts w:cstheme="minorHAnsi"/>
              </w:rPr>
              <w:t>8</w:t>
            </w:r>
          </w:p>
        </w:tc>
        <w:tc>
          <w:tcPr>
            <w:tcW w:w="2009" w:type="dxa"/>
            <w:tcBorders>
              <w:top w:val="double" w:sz="4" w:space="0" w:color="auto"/>
            </w:tcBorders>
            <w:vAlign w:val="center"/>
          </w:tcPr>
          <w:p w14:paraId="67D364A5" w14:textId="77777777" w:rsidR="00F24859" w:rsidRPr="00F24859" w:rsidRDefault="00F24859" w:rsidP="001A6320">
            <w:pPr>
              <w:jc w:val="center"/>
              <w:rPr>
                <w:rFonts w:cstheme="minorHAnsi"/>
              </w:rPr>
            </w:pPr>
            <w:r w:rsidRPr="00F24859">
              <w:rPr>
                <w:rFonts w:cstheme="minorHAnsi"/>
              </w:rPr>
              <w:t>Oct 24/26 – Lab</w:t>
            </w:r>
          </w:p>
        </w:tc>
        <w:tc>
          <w:tcPr>
            <w:tcW w:w="5865" w:type="dxa"/>
            <w:tcBorders>
              <w:top w:val="double" w:sz="4" w:space="0" w:color="auto"/>
            </w:tcBorders>
            <w:vAlign w:val="center"/>
          </w:tcPr>
          <w:p w14:paraId="33C9059A" w14:textId="77777777" w:rsidR="00F24859" w:rsidRPr="00F24859" w:rsidRDefault="00F24859" w:rsidP="001A6320">
            <w:pPr>
              <w:jc w:val="center"/>
              <w:rPr>
                <w:rFonts w:cstheme="minorHAnsi"/>
                <w:b/>
                <w:bCs/>
              </w:rPr>
            </w:pPr>
            <w:r w:rsidRPr="00F24859">
              <w:rPr>
                <w:rFonts w:cstheme="minorHAnsi"/>
                <w:b/>
                <w:bCs/>
              </w:rPr>
              <w:t xml:space="preserve">Midterm prep </w:t>
            </w:r>
            <w:r w:rsidRPr="00F24859">
              <w:rPr>
                <w:rFonts w:cstheme="minorHAnsi"/>
              </w:rPr>
              <w:t xml:space="preserve">– </w:t>
            </w:r>
            <w:r w:rsidRPr="00F24859">
              <w:rPr>
                <w:rFonts w:cstheme="minorHAnsi"/>
                <w:b/>
                <w:bCs/>
              </w:rPr>
              <w:t>Q n’ A</w:t>
            </w:r>
          </w:p>
        </w:tc>
        <w:tc>
          <w:tcPr>
            <w:tcW w:w="2504" w:type="dxa"/>
            <w:vMerge w:val="restart"/>
            <w:tcBorders>
              <w:top w:val="double" w:sz="4" w:space="0" w:color="auto"/>
            </w:tcBorders>
            <w:vAlign w:val="center"/>
          </w:tcPr>
          <w:p w14:paraId="41E8C1DB" w14:textId="77777777" w:rsidR="00F24859" w:rsidRPr="00F24859" w:rsidRDefault="00F24859" w:rsidP="001A6320">
            <w:pPr>
              <w:jc w:val="center"/>
              <w:rPr>
                <w:rFonts w:cstheme="minorHAnsi"/>
                <w:highlight w:val="yellow"/>
              </w:rPr>
            </w:pPr>
            <w:r w:rsidRPr="00F24859">
              <w:rPr>
                <w:rFonts w:cstheme="minorHAnsi"/>
                <w:highlight w:val="yellow"/>
              </w:rPr>
              <w:t>Midterm 1</w:t>
            </w:r>
          </w:p>
          <w:p w14:paraId="1961D164" w14:textId="77777777" w:rsidR="00F24859" w:rsidRPr="00F24859" w:rsidRDefault="00F24859" w:rsidP="001A6320">
            <w:pPr>
              <w:jc w:val="center"/>
              <w:rPr>
                <w:rFonts w:cstheme="minorHAnsi"/>
              </w:rPr>
            </w:pPr>
            <w:r w:rsidRPr="00F24859">
              <w:rPr>
                <w:rFonts w:cstheme="minorHAnsi"/>
                <w:b/>
                <w:bCs/>
                <w:highlight w:val="yellow"/>
              </w:rPr>
              <w:t>Friday, Oct 27</w:t>
            </w:r>
            <w:r w:rsidRPr="00F24859">
              <w:rPr>
                <w:rFonts w:cstheme="minorHAnsi"/>
                <w:b/>
                <w:bCs/>
                <w:highlight w:val="yellow"/>
                <w:vertAlign w:val="superscript"/>
              </w:rPr>
              <w:t>th</w:t>
            </w:r>
          </w:p>
        </w:tc>
      </w:tr>
      <w:tr w:rsidR="00F24859" w:rsidRPr="00F24859" w14:paraId="2FEA8CBE" w14:textId="77777777" w:rsidTr="001A6320">
        <w:trPr>
          <w:jc w:val="center"/>
        </w:trPr>
        <w:tc>
          <w:tcPr>
            <w:tcW w:w="795" w:type="dxa"/>
            <w:vMerge/>
            <w:tcBorders>
              <w:bottom w:val="double" w:sz="4" w:space="0" w:color="auto"/>
            </w:tcBorders>
            <w:vAlign w:val="center"/>
          </w:tcPr>
          <w:p w14:paraId="27A9D5D7" w14:textId="77777777" w:rsidR="00F24859" w:rsidRPr="00F24859" w:rsidRDefault="00F24859" w:rsidP="001A6320">
            <w:pPr>
              <w:jc w:val="center"/>
              <w:rPr>
                <w:rFonts w:cstheme="minorHAnsi"/>
              </w:rPr>
            </w:pPr>
          </w:p>
        </w:tc>
        <w:tc>
          <w:tcPr>
            <w:tcW w:w="2009" w:type="dxa"/>
            <w:tcBorders>
              <w:bottom w:val="double" w:sz="4" w:space="0" w:color="auto"/>
            </w:tcBorders>
            <w:vAlign w:val="center"/>
          </w:tcPr>
          <w:p w14:paraId="397D6DED" w14:textId="77777777" w:rsidR="00F24859" w:rsidRPr="00F24859" w:rsidRDefault="00F24859" w:rsidP="001A6320">
            <w:pPr>
              <w:jc w:val="center"/>
              <w:rPr>
                <w:rFonts w:cstheme="minorHAnsi"/>
              </w:rPr>
            </w:pPr>
            <w:r w:rsidRPr="00F24859">
              <w:rPr>
                <w:rFonts w:cstheme="minorHAnsi"/>
              </w:rPr>
              <w:t>Oct 27 – Lecture</w:t>
            </w:r>
          </w:p>
        </w:tc>
        <w:tc>
          <w:tcPr>
            <w:tcW w:w="5865" w:type="dxa"/>
            <w:tcBorders>
              <w:bottom w:val="double" w:sz="4" w:space="0" w:color="auto"/>
            </w:tcBorders>
            <w:vAlign w:val="center"/>
          </w:tcPr>
          <w:p w14:paraId="1BEEE841" w14:textId="77777777" w:rsidR="00F24859" w:rsidRPr="00F24859" w:rsidRDefault="00F24859" w:rsidP="001A6320">
            <w:pPr>
              <w:jc w:val="center"/>
              <w:rPr>
                <w:rFonts w:cstheme="minorHAnsi"/>
              </w:rPr>
            </w:pPr>
            <w:r w:rsidRPr="00F24859">
              <w:rPr>
                <w:rFonts w:cstheme="minorHAnsi"/>
                <w:b/>
                <w:bCs/>
              </w:rPr>
              <w:t>Midterm 1</w:t>
            </w:r>
          </w:p>
        </w:tc>
        <w:tc>
          <w:tcPr>
            <w:tcW w:w="2504" w:type="dxa"/>
            <w:vMerge/>
            <w:tcBorders>
              <w:bottom w:val="double" w:sz="4" w:space="0" w:color="auto"/>
            </w:tcBorders>
            <w:vAlign w:val="center"/>
          </w:tcPr>
          <w:p w14:paraId="3750C035" w14:textId="77777777" w:rsidR="00F24859" w:rsidRPr="00F24859" w:rsidRDefault="00F24859" w:rsidP="001A6320">
            <w:pPr>
              <w:jc w:val="center"/>
              <w:rPr>
                <w:rFonts w:cstheme="minorHAnsi"/>
              </w:rPr>
            </w:pPr>
          </w:p>
        </w:tc>
      </w:tr>
      <w:tr w:rsidR="00F24859" w:rsidRPr="00F24859" w14:paraId="61FEA0FC" w14:textId="77777777" w:rsidTr="001A6320">
        <w:trPr>
          <w:jc w:val="center"/>
        </w:trPr>
        <w:tc>
          <w:tcPr>
            <w:tcW w:w="795" w:type="dxa"/>
            <w:vMerge w:val="restart"/>
            <w:tcBorders>
              <w:top w:val="double" w:sz="4" w:space="0" w:color="auto"/>
            </w:tcBorders>
            <w:vAlign w:val="center"/>
          </w:tcPr>
          <w:p w14:paraId="5426268B" w14:textId="77777777" w:rsidR="00F24859" w:rsidRPr="00F24859" w:rsidRDefault="00F24859" w:rsidP="001A6320">
            <w:pPr>
              <w:jc w:val="center"/>
              <w:rPr>
                <w:rFonts w:cstheme="minorHAnsi"/>
              </w:rPr>
            </w:pPr>
            <w:r w:rsidRPr="00F24859">
              <w:rPr>
                <w:rFonts w:cstheme="minorHAnsi"/>
              </w:rPr>
              <w:t>9</w:t>
            </w:r>
          </w:p>
        </w:tc>
        <w:tc>
          <w:tcPr>
            <w:tcW w:w="2009" w:type="dxa"/>
            <w:tcBorders>
              <w:top w:val="double" w:sz="4" w:space="0" w:color="auto"/>
            </w:tcBorders>
            <w:vAlign w:val="center"/>
          </w:tcPr>
          <w:p w14:paraId="56A19450" w14:textId="77777777" w:rsidR="00F24859" w:rsidRPr="00F24859" w:rsidRDefault="00F24859" w:rsidP="001A6320">
            <w:pPr>
              <w:jc w:val="center"/>
              <w:rPr>
                <w:rFonts w:cstheme="minorHAnsi"/>
              </w:rPr>
            </w:pPr>
            <w:r w:rsidRPr="00F24859">
              <w:rPr>
                <w:rFonts w:cstheme="minorHAnsi"/>
              </w:rPr>
              <w:t>Oct 31/Nov 2 – Lab</w:t>
            </w:r>
          </w:p>
        </w:tc>
        <w:tc>
          <w:tcPr>
            <w:tcW w:w="5865" w:type="dxa"/>
            <w:tcBorders>
              <w:top w:val="double" w:sz="4" w:space="0" w:color="auto"/>
            </w:tcBorders>
            <w:vAlign w:val="center"/>
          </w:tcPr>
          <w:p w14:paraId="0FC39788" w14:textId="77777777" w:rsidR="00F24859" w:rsidRPr="00F24859" w:rsidRDefault="00F24859" w:rsidP="001A6320">
            <w:pPr>
              <w:jc w:val="center"/>
              <w:rPr>
                <w:rFonts w:cstheme="minorHAnsi"/>
              </w:rPr>
            </w:pPr>
            <w:r w:rsidRPr="00F24859">
              <w:rPr>
                <w:rFonts w:cstheme="minorHAnsi"/>
                <w:b/>
                <w:bCs/>
              </w:rPr>
              <w:t>Sequence 3:</w:t>
            </w:r>
            <w:r w:rsidRPr="00F24859">
              <w:rPr>
                <w:rFonts w:cstheme="minorHAnsi"/>
              </w:rPr>
              <w:t xml:space="preserve"> Background Review – </w:t>
            </w:r>
            <w:r w:rsidRPr="00F24859">
              <w:rPr>
                <w:rFonts w:cstheme="minorHAnsi"/>
                <w:b/>
                <w:bCs/>
              </w:rPr>
              <w:t>Q n’ A</w:t>
            </w:r>
          </w:p>
        </w:tc>
        <w:tc>
          <w:tcPr>
            <w:tcW w:w="2504" w:type="dxa"/>
            <w:vMerge w:val="restart"/>
            <w:tcBorders>
              <w:top w:val="double" w:sz="4" w:space="0" w:color="auto"/>
            </w:tcBorders>
            <w:vAlign w:val="center"/>
          </w:tcPr>
          <w:p w14:paraId="5D990768" w14:textId="77777777" w:rsidR="00F24859" w:rsidRPr="00F24859" w:rsidRDefault="00F24859" w:rsidP="001A6320">
            <w:pPr>
              <w:jc w:val="center"/>
              <w:rPr>
                <w:rFonts w:cstheme="minorHAnsi"/>
              </w:rPr>
            </w:pPr>
            <w:r w:rsidRPr="00F24859">
              <w:rPr>
                <w:rFonts w:cstheme="minorHAnsi"/>
              </w:rPr>
              <w:t xml:space="preserve">Sequence 3 RAT </w:t>
            </w:r>
          </w:p>
          <w:p w14:paraId="52BE1A2A" w14:textId="77777777" w:rsidR="00F24859" w:rsidRPr="00F24859" w:rsidRDefault="00F24859" w:rsidP="001A6320">
            <w:pPr>
              <w:jc w:val="center"/>
              <w:rPr>
                <w:rFonts w:cstheme="minorHAnsi"/>
              </w:rPr>
            </w:pPr>
            <w:r w:rsidRPr="00F24859">
              <w:rPr>
                <w:rFonts w:cstheme="minorHAnsi"/>
                <w:b/>
                <w:bCs/>
              </w:rPr>
              <w:t>Friday, Nov 3</w:t>
            </w:r>
            <w:r w:rsidRPr="00F24859">
              <w:rPr>
                <w:rFonts w:cstheme="minorHAnsi"/>
                <w:b/>
                <w:bCs/>
                <w:vertAlign w:val="superscript"/>
              </w:rPr>
              <w:t>rd</w:t>
            </w:r>
          </w:p>
        </w:tc>
      </w:tr>
      <w:tr w:rsidR="00F24859" w:rsidRPr="00F24859" w14:paraId="2EA4627B" w14:textId="77777777" w:rsidTr="001A6320">
        <w:trPr>
          <w:jc w:val="center"/>
        </w:trPr>
        <w:tc>
          <w:tcPr>
            <w:tcW w:w="795" w:type="dxa"/>
            <w:vMerge/>
            <w:tcBorders>
              <w:bottom w:val="double" w:sz="4" w:space="0" w:color="auto"/>
            </w:tcBorders>
            <w:vAlign w:val="center"/>
          </w:tcPr>
          <w:p w14:paraId="0072DAB0" w14:textId="77777777" w:rsidR="00F24859" w:rsidRPr="00F24859" w:rsidRDefault="00F24859" w:rsidP="001A6320">
            <w:pPr>
              <w:jc w:val="center"/>
              <w:rPr>
                <w:rFonts w:cstheme="minorHAnsi"/>
              </w:rPr>
            </w:pPr>
          </w:p>
        </w:tc>
        <w:tc>
          <w:tcPr>
            <w:tcW w:w="2009" w:type="dxa"/>
            <w:tcBorders>
              <w:bottom w:val="double" w:sz="4" w:space="0" w:color="auto"/>
            </w:tcBorders>
            <w:vAlign w:val="center"/>
          </w:tcPr>
          <w:p w14:paraId="513C3E12" w14:textId="77777777" w:rsidR="00F24859" w:rsidRPr="00F24859" w:rsidRDefault="00F24859" w:rsidP="001A6320">
            <w:pPr>
              <w:jc w:val="center"/>
              <w:rPr>
                <w:rFonts w:cstheme="minorHAnsi"/>
              </w:rPr>
            </w:pPr>
            <w:r w:rsidRPr="00F24859">
              <w:rPr>
                <w:rFonts w:cstheme="minorHAnsi"/>
              </w:rPr>
              <w:t>Nov 3 – Lecture</w:t>
            </w:r>
          </w:p>
        </w:tc>
        <w:tc>
          <w:tcPr>
            <w:tcW w:w="5865" w:type="dxa"/>
            <w:tcBorders>
              <w:bottom w:val="double" w:sz="4" w:space="0" w:color="auto"/>
            </w:tcBorders>
            <w:vAlign w:val="center"/>
          </w:tcPr>
          <w:p w14:paraId="0F2611DC" w14:textId="77777777" w:rsidR="00F24859" w:rsidRPr="00F24859" w:rsidRDefault="00F24859" w:rsidP="001A6320">
            <w:pPr>
              <w:jc w:val="center"/>
              <w:rPr>
                <w:rFonts w:cstheme="minorHAnsi"/>
                <w:b/>
                <w:bCs/>
              </w:rPr>
            </w:pPr>
            <w:r w:rsidRPr="00F24859">
              <w:rPr>
                <w:rFonts w:cstheme="minorHAnsi"/>
                <w:b/>
                <w:bCs/>
              </w:rPr>
              <w:t xml:space="preserve">Sequence 3 RAT </w:t>
            </w:r>
          </w:p>
          <w:p w14:paraId="4287D148" w14:textId="77777777" w:rsidR="00F24859" w:rsidRPr="00F24859" w:rsidRDefault="00F24859" w:rsidP="001A6320">
            <w:pPr>
              <w:jc w:val="center"/>
              <w:rPr>
                <w:rFonts w:cstheme="minorHAnsi"/>
              </w:rPr>
            </w:pPr>
            <w:r w:rsidRPr="00F24859">
              <w:rPr>
                <w:rFonts w:cstheme="minorHAnsi"/>
                <w:b/>
                <w:bCs/>
              </w:rPr>
              <w:t>Sequence 3</w:t>
            </w:r>
            <w:r w:rsidRPr="00F24859">
              <w:rPr>
                <w:rFonts w:cstheme="minorHAnsi"/>
              </w:rPr>
              <w:t xml:space="preserve">: Chronic Cardiorespiratory Adaptations </w:t>
            </w:r>
          </w:p>
          <w:p w14:paraId="6F747F03" w14:textId="77777777" w:rsidR="00F24859" w:rsidRPr="00F24859" w:rsidRDefault="00F24859" w:rsidP="001A6320">
            <w:pPr>
              <w:jc w:val="center"/>
              <w:rPr>
                <w:rFonts w:cstheme="minorHAnsi"/>
              </w:rPr>
            </w:pPr>
            <w:r w:rsidRPr="00F24859">
              <w:rPr>
                <w:rFonts w:cstheme="minorHAnsi"/>
              </w:rPr>
              <w:t>(Assign readings)</w:t>
            </w:r>
          </w:p>
        </w:tc>
        <w:tc>
          <w:tcPr>
            <w:tcW w:w="2504" w:type="dxa"/>
            <w:vMerge/>
            <w:tcBorders>
              <w:bottom w:val="double" w:sz="4" w:space="0" w:color="auto"/>
            </w:tcBorders>
            <w:vAlign w:val="center"/>
          </w:tcPr>
          <w:p w14:paraId="63397758" w14:textId="77777777" w:rsidR="00F24859" w:rsidRPr="00F24859" w:rsidRDefault="00F24859" w:rsidP="001A6320">
            <w:pPr>
              <w:jc w:val="center"/>
              <w:rPr>
                <w:rFonts w:cstheme="minorHAnsi"/>
              </w:rPr>
            </w:pPr>
          </w:p>
        </w:tc>
      </w:tr>
      <w:tr w:rsidR="00F24859" w:rsidRPr="00F24859" w14:paraId="1008E841" w14:textId="77777777" w:rsidTr="001A6320">
        <w:trPr>
          <w:jc w:val="center"/>
        </w:trPr>
        <w:tc>
          <w:tcPr>
            <w:tcW w:w="795" w:type="dxa"/>
            <w:vMerge w:val="restart"/>
            <w:tcBorders>
              <w:top w:val="double" w:sz="4" w:space="0" w:color="auto"/>
            </w:tcBorders>
            <w:vAlign w:val="center"/>
          </w:tcPr>
          <w:p w14:paraId="7362D7A8" w14:textId="77777777" w:rsidR="00F24859" w:rsidRPr="00F24859" w:rsidRDefault="00F24859" w:rsidP="001A6320">
            <w:pPr>
              <w:jc w:val="center"/>
              <w:rPr>
                <w:rFonts w:cstheme="minorHAnsi"/>
              </w:rPr>
            </w:pPr>
            <w:r w:rsidRPr="00F24859">
              <w:rPr>
                <w:rFonts w:cstheme="minorHAnsi"/>
              </w:rPr>
              <w:t>10</w:t>
            </w:r>
          </w:p>
        </w:tc>
        <w:tc>
          <w:tcPr>
            <w:tcW w:w="2009" w:type="dxa"/>
            <w:tcBorders>
              <w:top w:val="double" w:sz="4" w:space="0" w:color="auto"/>
            </w:tcBorders>
            <w:vAlign w:val="center"/>
          </w:tcPr>
          <w:p w14:paraId="31F8331B" w14:textId="77777777" w:rsidR="00F24859" w:rsidRPr="00F24859" w:rsidRDefault="00F24859" w:rsidP="001A6320">
            <w:pPr>
              <w:jc w:val="center"/>
              <w:rPr>
                <w:rFonts w:cstheme="minorHAnsi"/>
              </w:rPr>
            </w:pPr>
            <w:r w:rsidRPr="00F24859">
              <w:rPr>
                <w:rFonts w:cstheme="minorHAnsi"/>
              </w:rPr>
              <w:t>Nov 7/9 – Lab</w:t>
            </w:r>
          </w:p>
        </w:tc>
        <w:tc>
          <w:tcPr>
            <w:tcW w:w="5865" w:type="dxa"/>
            <w:tcBorders>
              <w:top w:val="double" w:sz="4" w:space="0" w:color="auto"/>
            </w:tcBorders>
            <w:vAlign w:val="center"/>
          </w:tcPr>
          <w:p w14:paraId="19CD5C04" w14:textId="77777777" w:rsidR="00F24859" w:rsidRPr="00F24859" w:rsidRDefault="00F24859" w:rsidP="001A6320">
            <w:pPr>
              <w:jc w:val="center"/>
              <w:rPr>
                <w:rFonts w:cstheme="minorHAnsi"/>
              </w:rPr>
            </w:pPr>
            <w:r w:rsidRPr="00F24859">
              <w:rPr>
                <w:rFonts w:cstheme="minorHAnsi"/>
                <w:b/>
                <w:bCs/>
              </w:rPr>
              <w:t>Sequence 3</w:t>
            </w:r>
            <w:r w:rsidRPr="00F24859">
              <w:rPr>
                <w:rFonts w:cstheme="minorHAnsi"/>
              </w:rPr>
              <w:t>: Chronic Cardiorespiratory Adaptations</w:t>
            </w:r>
          </w:p>
          <w:p w14:paraId="764FCAAF" w14:textId="77777777" w:rsidR="00F24859" w:rsidRPr="00F24859" w:rsidRDefault="00F24859" w:rsidP="001A6320">
            <w:pPr>
              <w:jc w:val="center"/>
              <w:rPr>
                <w:rFonts w:cstheme="minorHAnsi"/>
              </w:rPr>
            </w:pPr>
            <w:r w:rsidRPr="00F24859">
              <w:rPr>
                <w:rFonts w:cstheme="minorHAnsi"/>
                <w:highlight w:val="red"/>
              </w:rPr>
              <w:t>Lab Demonstration Prep</w:t>
            </w:r>
            <w:r w:rsidRPr="00F24859">
              <w:rPr>
                <w:rFonts w:cstheme="minorHAnsi"/>
              </w:rPr>
              <w:t>???</w:t>
            </w:r>
          </w:p>
        </w:tc>
        <w:tc>
          <w:tcPr>
            <w:tcW w:w="2504" w:type="dxa"/>
            <w:vMerge w:val="restart"/>
            <w:tcBorders>
              <w:top w:val="double" w:sz="4" w:space="0" w:color="auto"/>
            </w:tcBorders>
            <w:vAlign w:val="center"/>
          </w:tcPr>
          <w:p w14:paraId="6E1F957B" w14:textId="77777777" w:rsidR="00F24859" w:rsidRPr="00F24859" w:rsidRDefault="00F24859" w:rsidP="001A6320">
            <w:pPr>
              <w:jc w:val="center"/>
              <w:rPr>
                <w:rFonts w:cstheme="minorHAnsi"/>
                <w:highlight w:val="yellow"/>
              </w:rPr>
            </w:pPr>
            <w:r w:rsidRPr="00F24859">
              <w:rPr>
                <w:rFonts w:cstheme="minorHAnsi"/>
                <w:highlight w:val="yellow"/>
              </w:rPr>
              <w:t xml:space="preserve">Demonstration 3 Reflection </w:t>
            </w:r>
          </w:p>
          <w:p w14:paraId="4CB67DE7" w14:textId="77777777" w:rsidR="00F24859" w:rsidRPr="00F24859" w:rsidRDefault="00F24859" w:rsidP="001A6320">
            <w:pPr>
              <w:jc w:val="center"/>
              <w:rPr>
                <w:rFonts w:cstheme="minorHAnsi"/>
                <w:b/>
                <w:bCs/>
              </w:rPr>
            </w:pPr>
            <w:r w:rsidRPr="00F24859">
              <w:rPr>
                <w:rFonts w:cstheme="minorHAnsi"/>
                <w:highlight w:val="yellow"/>
              </w:rPr>
              <w:t xml:space="preserve">Due </w:t>
            </w:r>
            <w:r w:rsidRPr="00F24859">
              <w:rPr>
                <w:rFonts w:cstheme="minorHAnsi"/>
                <w:b/>
                <w:bCs/>
                <w:highlight w:val="yellow"/>
              </w:rPr>
              <w:t>Sunday, Nov 12</w:t>
            </w:r>
            <w:r w:rsidRPr="00F24859">
              <w:rPr>
                <w:rFonts w:cstheme="minorHAnsi"/>
                <w:b/>
                <w:bCs/>
                <w:highlight w:val="yellow"/>
                <w:vertAlign w:val="superscript"/>
              </w:rPr>
              <w:t>th</w:t>
            </w:r>
          </w:p>
        </w:tc>
      </w:tr>
      <w:tr w:rsidR="00F24859" w:rsidRPr="00F24859" w14:paraId="0870A341" w14:textId="77777777" w:rsidTr="001A6320">
        <w:trPr>
          <w:jc w:val="center"/>
        </w:trPr>
        <w:tc>
          <w:tcPr>
            <w:tcW w:w="795" w:type="dxa"/>
            <w:vMerge/>
            <w:tcBorders>
              <w:bottom w:val="double" w:sz="4" w:space="0" w:color="auto"/>
            </w:tcBorders>
            <w:vAlign w:val="center"/>
          </w:tcPr>
          <w:p w14:paraId="40C2B737" w14:textId="77777777" w:rsidR="00F24859" w:rsidRPr="00F24859" w:rsidRDefault="00F24859" w:rsidP="001A6320">
            <w:pPr>
              <w:jc w:val="center"/>
              <w:rPr>
                <w:rFonts w:cstheme="minorHAnsi"/>
              </w:rPr>
            </w:pPr>
          </w:p>
        </w:tc>
        <w:tc>
          <w:tcPr>
            <w:tcW w:w="2009" w:type="dxa"/>
            <w:tcBorders>
              <w:bottom w:val="double" w:sz="4" w:space="0" w:color="auto"/>
            </w:tcBorders>
            <w:vAlign w:val="center"/>
          </w:tcPr>
          <w:p w14:paraId="08FB9C44" w14:textId="77777777" w:rsidR="00F24859" w:rsidRPr="00F24859" w:rsidRDefault="00F24859" w:rsidP="001A6320">
            <w:pPr>
              <w:jc w:val="center"/>
              <w:rPr>
                <w:rFonts w:cstheme="minorHAnsi"/>
              </w:rPr>
            </w:pPr>
            <w:r w:rsidRPr="00F24859">
              <w:rPr>
                <w:rFonts w:cstheme="minorHAnsi"/>
              </w:rPr>
              <w:t>Nov 10 – Lecture</w:t>
            </w:r>
          </w:p>
        </w:tc>
        <w:tc>
          <w:tcPr>
            <w:tcW w:w="5865" w:type="dxa"/>
            <w:tcBorders>
              <w:bottom w:val="double" w:sz="4" w:space="0" w:color="auto"/>
            </w:tcBorders>
            <w:vAlign w:val="center"/>
          </w:tcPr>
          <w:p w14:paraId="37A683AB" w14:textId="77777777" w:rsidR="00F24859" w:rsidRPr="00F24859" w:rsidRDefault="00F24859" w:rsidP="001A6320">
            <w:pPr>
              <w:jc w:val="center"/>
              <w:rPr>
                <w:rFonts w:cstheme="minorHAnsi"/>
                <w:b/>
                <w:bCs/>
              </w:rPr>
            </w:pPr>
            <w:r w:rsidRPr="00F24859">
              <w:rPr>
                <w:rFonts w:cstheme="minorHAnsi"/>
                <w:b/>
                <w:bCs/>
                <w:highlight w:val="green"/>
              </w:rPr>
              <w:t>Lab Demonstration 3</w:t>
            </w:r>
            <w:r w:rsidRPr="00F24859">
              <w:rPr>
                <w:rFonts w:cstheme="minorHAnsi"/>
              </w:rPr>
              <w:t>: VO2 Max and Blood Lactate</w:t>
            </w:r>
          </w:p>
        </w:tc>
        <w:tc>
          <w:tcPr>
            <w:tcW w:w="2504" w:type="dxa"/>
            <w:vMerge/>
            <w:tcBorders>
              <w:bottom w:val="double" w:sz="4" w:space="0" w:color="auto"/>
            </w:tcBorders>
            <w:vAlign w:val="center"/>
          </w:tcPr>
          <w:p w14:paraId="0A15FBFC" w14:textId="77777777" w:rsidR="00F24859" w:rsidRPr="00F24859" w:rsidRDefault="00F24859" w:rsidP="001A6320">
            <w:pPr>
              <w:jc w:val="center"/>
              <w:rPr>
                <w:rFonts w:cstheme="minorHAnsi"/>
              </w:rPr>
            </w:pPr>
          </w:p>
        </w:tc>
      </w:tr>
      <w:tr w:rsidR="00F24859" w:rsidRPr="00F24859" w14:paraId="4EDE6505" w14:textId="77777777" w:rsidTr="001A6320">
        <w:trPr>
          <w:trHeight w:val="567"/>
          <w:jc w:val="center"/>
        </w:trPr>
        <w:tc>
          <w:tcPr>
            <w:tcW w:w="795" w:type="dxa"/>
            <w:tcBorders>
              <w:top w:val="double" w:sz="4" w:space="0" w:color="auto"/>
            </w:tcBorders>
            <w:shd w:val="clear" w:color="auto" w:fill="D9D9D9" w:themeFill="background1" w:themeFillShade="D9"/>
            <w:vAlign w:val="center"/>
          </w:tcPr>
          <w:p w14:paraId="6433AAA2" w14:textId="77777777" w:rsidR="00F24859" w:rsidRPr="00F24859" w:rsidRDefault="00F24859" w:rsidP="001A6320">
            <w:pPr>
              <w:jc w:val="center"/>
              <w:rPr>
                <w:rFonts w:cstheme="minorHAnsi"/>
              </w:rPr>
            </w:pPr>
            <w:r w:rsidRPr="00F24859">
              <w:rPr>
                <w:rFonts w:cstheme="minorHAnsi"/>
                <w:bCs/>
              </w:rPr>
              <w:t>11</w:t>
            </w:r>
          </w:p>
        </w:tc>
        <w:tc>
          <w:tcPr>
            <w:tcW w:w="2009" w:type="dxa"/>
            <w:tcBorders>
              <w:top w:val="double" w:sz="4" w:space="0" w:color="auto"/>
            </w:tcBorders>
            <w:shd w:val="clear" w:color="auto" w:fill="D9D9D9" w:themeFill="background1" w:themeFillShade="D9"/>
            <w:vAlign w:val="center"/>
          </w:tcPr>
          <w:p w14:paraId="2D2607A2" w14:textId="77777777" w:rsidR="00F24859" w:rsidRPr="00F24859" w:rsidRDefault="00F24859" w:rsidP="001A6320">
            <w:pPr>
              <w:jc w:val="center"/>
              <w:rPr>
                <w:rFonts w:cstheme="minorHAnsi"/>
              </w:rPr>
            </w:pPr>
            <w:r w:rsidRPr="00F24859">
              <w:rPr>
                <w:rFonts w:cstheme="minorHAnsi"/>
                <w:b/>
                <w:bCs/>
              </w:rPr>
              <w:t>Nov 13-17</w:t>
            </w:r>
          </w:p>
        </w:tc>
        <w:tc>
          <w:tcPr>
            <w:tcW w:w="5865" w:type="dxa"/>
            <w:tcBorders>
              <w:top w:val="double" w:sz="4" w:space="0" w:color="auto"/>
            </w:tcBorders>
            <w:shd w:val="clear" w:color="auto" w:fill="D9D9D9" w:themeFill="background1" w:themeFillShade="D9"/>
            <w:vAlign w:val="center"/>
          </w:tcPr>
          <w:p w14:paraId="26FF9238" w14:textId="77777777" w:rsidR="00F24859" w:rsidRPr="00F24859" w:rsidRDefault="00F24859" w:rsidP="001A6320">
            <w:pPr>
              <w:jc w:val="center"/>
              <w:rPr>
                <w:rFonts w:cstheme="minorHAnsi"/>
                <w:b/>
                <w:bCs/>
              </w:rPr>
            </w:pPr>
            <w:r w:rsidRPr="00F24859">
              <w:rPr>
                <w:rFonts w:cstheme="minorHAnsi"/>
                <w:b/>
                <w:bCs/>
              </w:rPr>
              <w:t>Study Days – No Classes</w:t>
            </w:r>
          </w:p>
        </w:tc>
        <w:tc>
          <w:tcPr>
            <w:tcW w:w="2504" w:type="dxa"/>
            <w:tcBorders>
              <w:top w:val="double" w:sz="4" w:space="0" w:color="auto"/>
            </w:tcBorders>
            <w:shd w:val="clear" w:color="auto" w:fill="D9D9D9" w:themeFill="background1" w:themeFillShade="D9"/>
            <w:vAlign w:val="center"/>
          </w:tcPr>
          <w:p w14:paraId="359922F2" w14:textId="77777777" w:rsidR="00F24859" w:rsidRPr="00F24859" w:rsidRDefault="00F24859" w:rsidP="001A6320">
            <w:pPr>
              <w:jc w:val="center"/>
              <w:rPr>
                <w:rFonts w:cstheme="minorHAnsi"/>
                <w:b/>
                <w:bCs/>
              </w:rPr>
            </w:pPr>
          </w:p>
        </w:tc>
      </w:tr>
      <w:tr w:rsidR="00F24859" w:rsidRPr="00F24859" w14:paraId="4E67B769" w14:textId="77777777" w:rsidTr="001A6320">
        <w:trPr>
          <w:jc w:val="center"/>
        </w:trPr>
        <w:tc>
          <w:tcPr>
            <w:tcW w:w="795" w:type="dxa"/>
            <w:vMerge w:val="restart"/>
            <w:tcBorders>
              <w:top w:val="double" w:sz="4" w:space="0" w:color="auto"/>
            </w:tcBorders>
            <w:vAlign w:val="center"/>
          </w:tcPr>
          <w:p w14:paraId="44D6591E" w14:textId="77777777" w:rsidR="00F24859" w:rsidRPr="00F24859" w:rsidRDefault="00F24859" w:rsidP="001A6320">
            <w:pPr>
              <w:jc w:val="center"/>
              <w:rPr>
                <w:rFonts w:cstheme="minorHAnsi"/>
              </w:rPr>
            </w:pPr>
            <w:r w:rsidRPr="00F24859">
              <w:rPr>
                <w:rFonts w:cstheme="minorHAnsi"/>
              </w:rPr>
              <w:t>12</w:t>
            </w:r>
          </w:p>
        </w:tc>
        <w:tc>
          <w:tcPr>
            <w:tcW w:w="2009" w:type="dxa"/>
            <w:tcBorders>
              <w:top w:val="double" w:sz="4" w:space="0" w:color="auto"/>
            </w:tcBorders>
            <w:vAlign w:val="center"/>
          </w:tcPr>
          <w:p w14:paraId="6E25A7BE" w14:textId="77777777" w:rsidR="00F24859" w:rsidRPr="00F24859" w:rsidRDefault="00F24859" w:rsidP="001A6320">
            <w:pPr>
              <w:jc w:val="center"/>
              <w:rPr>
                <w:rFonts w:cstheme="minorHAnsi"/>
              </w:rPr>
            </w:pPr>
            <w:r w:rsidRPr="00F24859">
              <w:rPr>
                <w:rFonts w:cstheme="minorHAnsi"/>
                <w:bCs/>
              </w:rPr>
              <w:t>Nov 21/23</w:t>
            </w:r>
            <w:r w:rsidRPr="00F24859">
              <w:rPr>
                <w:rFonts w:cstheme="minorHAnsi"/>
              </w:rPr>
              <w:t xml:space="preserve"> – Lab</w:t>
            </w:r>
          </w:p>
        </w:tc>
        <w:tc>
          <w:tcPr>
            <w:tcW w:w="5865" w:type="dxa"/>
            <w:tcBorders>
              <w:top w:val="double" w:sz="4" w:space="0" w:color="auto"/>
            </w:tcBorders>
            <w:vAlign w:val="center"/>
          </w:tcPr>
          <w:p w14:paraId="35A107AE" w14:textId="77777777" w:rsidR="00F24859" w:rsidRPr="00F24859" w:rsidRDefault="00F24859" w:rsidP="001A6320">
            <w:pPr>
              <w:jc w:val="center"/>
              <w:rPr>
                <w:rFonts w:cstheme="minorHAnsi"/>
                <w:b/>
              </w:rPr>
            </w:pPr>
            <w:r w:rsidRPr="00F24859">
              <w:rPr>
                <w:rFonts w:cstheme="minorHAnsi"/>
                <w:b/>
              </w:rPr>
              <w:t>Sequence 4</w:t>
            </w:r>
            <w:r w:rsidRPr="00F24859">
              <w:rPr>
                <w:rFonts w:cstheme="minorHAnsi"/>
                <w:bCs/>
              </w:rPr>
              <w:t xml:space="preserve">: Background Review – </w:t>
            </w:r>
            <w:r w:rsidRPr="00F24859">
              <w:rPr>
                <w:rFonts w:cstheme="minorHAnsi"/>
                <w:b/>
              </w:rPr>
              <w:t>Q n’ A</w:t>
            </w:r>
          </w:p>
        </w:tc>
        <w:tc>
          <w:tcPr>
            <w:tcW w:w="2504" w:type="dxa"/>
            <w:vMerge w:val="restart"/>
            <w:tcBorders>
              <w:top w:val="double" w:sz="4" w:space="0" w:color="auto"/>
            </w:tcBorders>
            <w:vAlign w:val="center"/>
          </w:tcPr>
          <w:p w14:paraId="7DB06829" w14:textId="77777777" w:rsidR="00F24859" w:rsidRPr="00F24859" w:rsidRDefault="00F24859" w:rsidP="001A6320">
            <w:pPr>
              <w:jc w:val="center"/>
              <w:rPr>
                <w:rFonts w:cstheme="minorHAnsi"/>
              </w:rPr>
            </w:pPr>
            <w:r w:rsidRPr="00F24859">
              <w:rPr>
                <w:rFonts w:cstheme="minorHAnsi"/>
              </w:rPr>
              <w:t>Sequence 4 RAT</w:t>
            </w:r>
          </w:p>
          <w:p w14:paraId="7398F7CF" w14:textId="77777777" w:rsidR="00F24859" w:rsidRPr="00F24859" w:rsidRDefault="00F24859" w:rsidP="001A6320">
            <w:pPr>
              <w:jc w:val="center"/>
              <w:rPr>
                <w:rFonts w:cstheme="minorHAnsi"/>
                <w:b/>
                <w:bCs/>
              </w:rPr>
            </w:pPr>
            <w:r w:rsidRPr="00F24859">
              <w:rPr>
                <w:rFonts w:cstheme="minorHAnsi"/>
                <w:b/>
                <w:bCs/>
              </w:rPr>
              <w:t>Friday Nov 24</w:t>
            </w:r>
            <w:r w:rsidRPr="00F24859">
              <w:rPr>
                <w:rFonts w:cstheme="minorHAnsi"/>
                <w:b/>
                <w:bCs/>
                <w:vertAlign w:val="superscript"/>
              </w:rPr>
              <w:t>th</w:t>
            </w:r>
            <w:r w:rsidRPr="00F24859">
              <w:rPr>
                <w:rFonts w:cstheme="minorHAnsi"/>
                <w:b/>
                <w:bCs/>
              </w:rPr>
              <w:t xml:space="preserve"> </w:t>
            </w:r>
          </w:p>
        </w:tc>
      </w:tr>
      <w:tr w:rsidR="00F24859" w:rsidRPr="00F24859" w14:paraId="04F506BE" w14:textId="77777777" w:rsidTr="001A6320">
        <w:trPr>
          <w:jc w:val="center"/>
        </w:trPr>
        <w:tc>
          <w:tcPr>
            <w:tcW w:w="795" w:type="dxa"/>
            <w:vMerge/>
            <w:tcBorders>
              <w:bottom w:val="double" w:sz="4" w:space="0" w:color="auto"/>
            </w:tcBorders>
            <w:vAlign w:val="center"/>
          </w:tcPr>
          <w:p w14:paraId="7BF410AE" w14:textId="77777777" w:rsidR="00F24859" w:rsidRPr="00F24859" w:rsidRDefault="00F24859" w:rsidP="001A6320">
            <w:pPr>
              <w:jc w:val="center"/>
              <w:rPr>
                <w:rFonts w:cstheme="minorHAnsi"/>
              </w:rPr>
            </w:pPr>
          </w:p>
        </w:tc>
        <w:tc>
          <w:tcPr>
            <w:tcW w:w="2009" w:type="dxa"/>
            <w:tcBorders>
              <w:bottom w:val="double" w:sz="4" w:space="0" w:color="auto"/>
            </w:tcBorders>
            <w:vAlign w:val="center"/>
          </w:tcPr>
          <w:p w14:paraId="5D30E5BC" w14:textId="77777777" w:rsidR="00F24859" w:rsidRPr="00F24859" w:rsidRDefault="00F24859" w:rsidP="001A6320">
            <w:pPr>
              <w:jc w:val="center"/>
              <w:rPr>
                <w:rFonts w:cstheme="minorHAnsi"/>
                <w:bCs/>
              </w:rPr>
            </w:pPr>
            <w:r w:rsidRPr="00F24859">
              <w:rPr>
                <w:rFonts w:cstheme="minorHAnsi"/>
                <w:bCs/>
              </w:rPr>
              <w:t>Nov 24</w:t>
            </w:r>
            <w:r w:rsidRPr="00F24859">
              <w:rPr>
                <w:rFonts w:cstheme="minorHAnsi"/>
              </w:rPr>
              <w:t xml:space="preserve"> – Lecture</w:t>
            </w:r>
          </w:p>
        </w:tc>
        <w:tc>
          <w:tcPr>
            <w:tcW w:w="5865" w:type="dxa"/>
            <w:tcBorders>
              <w:bottom w:val="double" w:sz="4" w:space="0" w:color="auto"/>
            </w:tcBorders>
            <w:vAlign w:val="center"/>
          </w:tcPr>
          <w:p w14:paraId="37EA4752" w14:textId="77777777" w:rsidR="00F24859" w:rsidRPr="00F24859" w:rsidRDefault="00F24859" w:rsidP="001A6320">
            <w:pPr>
              <w:jc w:val="center"/>
              <w:rPr>
                <w:rFonts w:cstheme="minorHAnsi"/>
              </w:rPr>
            </w:pPr>
            <w:r w:rsidRPr="00F24859">
              <w:rPr>
                <w:rFonts w:cstheme="minorHAnsi"/>
                <w:b/>
                <w:bCs/>
              </w:rPr>
              <w:t>Sequence 4 RAT</w:t>
            </w:r>
          </w:p>
        </w:tc>
        <w:tc>
          <w:tcPr>
            <w:tcW w:w="2504" w:type="dxa"/>
            <w:vMerge/>
            <w:tcBorders>
              <w:bottom w:val="double" w:sz="4" w:space="0" w:color="auto"/>
            </w:tcBorders>
            <w:vAlign w:val="center"/>
          </w:tcPr>
          <w:p w14:paraId="31BEEF74" w14:textId="77777777" w:rsidR="00F24859" w:rsidRPr="00F24859" w:rsidRDefault="00F24859" w:rsidP="001A6320">
            <w:pPr>
              <w:jc w:val="center"/>
              <w:rPr>
                <w:rFonts w:cstheme="minorHAnsi"/>
              </w:rPr>
            </w:pPr>
          </w:p>
        </w:tc>
      </w:tr>
      <w:tr w:rsidR="00F24859" w:rsidRPr="00F24859" w14:paraId="38E467AB" w14:textId="77777777" w:rsidTr="001A6320">
        <w:trPr>
          <w:jc w:val="center"/>
        </w:trPr>
        <w:tc>
          <w:tcPr>
            <w:tcW w:w="795" w:type="dxa"/>
            <w:vMerge w:val="restart"/>
            <w:tcBorders>
              <w:top w:val="double" w:sz="4" w:space="0" w:color="auto"/>
            </w:tcBorders>
            <w:vAlign w:val="center"/>
          </w:tcPr>
          <w:p w14:paraId="47105315" w14:textId="77777777" w:rsidR="00F24859" w:rsidRPr="00F24859" w:rsidRDefault="00F24859" w:rsidP="001A6320">
            <w:pPr>
              <w:jc w:val="center"/>
              <w:rPr>
                <w:rFonts w:cstheme="minorHAnsi"/>
              </w:rPr>
            </w:pPr>
            <w:r w:rsidRPr="00F24859">
              <w:rPr>
                <w:rFonts w:cstheme="minorHAnsi"/>
              </w:rPr>
              <w:t>13</w:t>
            </w:r>
          </w:p>
        </w:tc>
        <w:tc>
          <w:tcPr>
            <w:tcW w:w="2009" w:type="dxa"/>
            <w:tcBorders>
              <w:top w:val="double" w:sz="4" w:space="0" w:color="auto"/>
            </w:tcBorders>
            <w:vAlign w:val="center"/>
          </w:tcPr>
          <w:p w14:paraId="58501EF9" w14:textId="77777777" w:rsidR="00F24859" w:rsidRPr="00F24859" w:rsidRDefault="00F24859" w:rsidP="001A6320">
            <w:pPr>
              <w:jc w:val="center"/>
              <w:rPr>
                <w:rFonts w:cstheme="minorHAnsi"/>
              </w:rPr>
            </w:pPr>
            <w:r w:rsidRPr="00F24859">
              <w:rPr>
                <w:rFonts w:cstheme="minorHAnsi"/>
              </w:rPr>
              <w:t>Nov 28/30 – Lab</w:t>
            </w:r>
          </w:p>
        </w:tc>
        <w:tc>
          <w:tcPr>
            <w:tcW w:w="5865" w:type="dxa"/>
            <w:tcBorders>
              <w:top w:val="double" w:sz="4" w:space="0" w:color="auto"/>
            </w:tcBorders>
            <w:vAlign w:val="center"/>
          </w:tcPr>
          <w:p w14:paraId="14C12833" w14:textId="77777777" w:rsidR="00F24859" w:rsidRPr="00F24859" w:rsidRDefault="00F24859" w:rsidP="001A6320">
            <w:pPr>
              <w:jc w:val="center"/>
              <w:rPr>
                <w:rFonts w:cstheme="minorHAnsi"/>
              </w:rPr>
            </w:pPr>
            <w:r w:rsidRPr="00F24859">
              <w:rPr>
                <w:rFonts w:cstheme="minorHAnsi"/>
                <w:b/>
                <w:bCs/>
              </w:rPr>
              <w:t xml:space="preserve">Sequence 4: </w:t>
            </w:r>
            <w:r w:rsidRPr="00F24859">
              <w:rPr>
                <w:rFonts w:cstheme="minorHAnsi"/>
              </w:rPr>
              <w:t>Muscular Adaptations and Factors Affecting Performance</w:t>
            </w:r>
          </w:p>
        </w:tc>
        <w:tc>
          <w:tcPr>
            <w:tcW w:w="2504" w:type="dxa"/>
            <w:vMerge w:val="restart"/>
            <w:tcBorders>
              <w:top w:val="double" w:sz="4" w:space="0" w:color="auto"/>
            </w:tcBorders>
            <w:vAlign w:val="center"/>
          </w:tcPr>
          <w:p w14:paraId="512FFC07" w14:textId="77777777" w:rsidR="00F24859" w:rsidRPr="00F24859" w:rsidRDefault="00F24859" w:rsidP="001A6320">
            <w:pPr>
              <w:jc w:val="center"/>
              <w:rPr>
                <w:rFonts w:cstheme="minorHAnsi"/>
              </w:rPr>
            </w:pPr>
          </w:p>
        </w:tc>
      </w:tr>
      <w:tr w:rsidR="00F24859" w:rsidRPr="00F24859" w14:paraId="7C56721B" w14:textId="77777777" w:rsidTr="001A6320">
        <w:trPr>
          <w:jc w:val="center"/>
        </w:trPr>
        <w:tc>
          <w:tcPr>
            <w:tcW w:w="795" w:type="dxa"/>
            <w:vMerge/>
            <w:tcBorders>
              <w:bottom w:val="double" w:sz="4" w:space="0" w:color="auto"/>
            </w:tcBorders>
            <w:vAlign w:val="center"/>
          </w:tcPr>
          <w:p w14:paraId="2D69DDC5" w14:textId="77777777" w:rsidR="00F24859" w:rsidRPr="00F24859" w:rsidRDefault="00F24859" w:rsidP="001A6320">
            <w:pPr>
              <w:jc w:val="center"/>
              <w:rPr>
                <w:rFonts w:cstheme="minorHAnsi"/>
              </w:rPr>
            </w:pPr>
          </w:p>
        </w:tc>
        <w:tc>
          <w:tcPr>
            <w:tcW w:w="2009" w:type="dxa"/>
            <w:tcBorders>
              <w:bottom w:val="double" w:sz="4" w:space="0" w:color="auto"/>
            </w:tcBorders>
            <w:vAlign w:val="center"/>
          </w:tcPr>
          <w:p w14:paraId="516D8F74" w14:textId="77777777" w:rsidR="00F24859" w:rsidRPr="00F24859" w:rsidRDefault="00F24859" w:rsidP="001A6320">
            <w:pPr>
              <w:jc w:val="center"/>
              <w:rPr>
                <w:rFonts w:cstheme="minorHAnsi"/>
              </w:rPr>
            </w:pPr>
            <w:r w:rsidRPr="00F24859">
              <w:rPr>
                <w:rFonts w:cstheme="minorHAnsi"/>
              </w:rPr>
              <w:t>Dec 1 – Lecture</w:t>
            </w:r>
          </w:p>
        </w:tc>
        <w:tc>
          <w:tcPr>
            <w:tcW w:w="5865" w:type="dxa"/>
            <w:tcBorders>
              <w:bottom w:val="double" w:sz="4" w:space="0" w:color="auto"/>
            </w:tcBorders>
            <w:vAlign w:val="center"/>
          </w:tcPr>
          <w:p w14:paraId="73253A84" w14:textId="77777777" w:rsidR="00F24859" w:rsidRPr="00F24859" w:rsidRDefault="00F24859" w:rsidP="001A6320">
            <w:pPr>
              <w:jc w:val="center"/>
              <w:rPr>
                <w:rFonts w:cstheme="minorHAnsi"/>
              </w:rPr>
            </w:pPr>
            <w:r w:rsidRPr="00F24859">
              <w:rPr>
                <w:rFonts w:cstheme="minorHAnsi"/>
                <w:b/>
                <w:bCs/>
              </w:rPr>
              <w:t xml:space="preserve">Sequence 4: </w:t>
            </w:r>
            <w:r w:rsidRPr="00F24859">
              <w:rPr>
                <w:rFonts w:cstheme="minorHAnsi"/>
              </w:rPr>
              <w:t>Muscular Adaptations and Factors Affecting Performance (Assign readings)</w:t>
            </w:r>
          </w:p>
        </w:tc>
        <w:tc>
          <w:tcPr>
            <w:tcW w:w="2504" w:type="dxa"/>
            <w:vMerge/>
            <w:tcBorders>
              <w:bottom w:val="double" w:sz="4" w:space="0" w:color="auto"/>
            </w:tcBorders>
            <w:vAlign w:val="center"/>
          </w:tcPr>
          <w:p w14:paraId="7642D0F0" w14:textId="77777777" w:rsidR="00F24859" w:rsidRPr="00F24859" w:rsidRDefault="00F24859" w:rsidP="001A6320">
            <w:pPr>
              <w:jc w:val="center"/>
              <w:rPr>
                <w:rFonts w:cstheme="minorHAnsi"/>
              </w:rPr>
            </w:pPr>
          </w:p>
        </w:tc>
      </w:tr>
      <w:tr w:rsidR="00F24859" w:rsidRPr="00F24859" w14:paraId="7B80F1E9" w14:textId="77777777" w:rsidTr="001A6320">
        <w:trPr>
          <w:jc w:val="center"/>
        </w:trPr>
        <w:tc>
          <w:tcPr>
            <w:tcW w:w="795" w:type="dxa"/>
            <w:vMerge w:val="restart"/>
            <w:tcBorders>
              <w:top w:val="double" w:sz="4" w:space="0" w:color="auto"/>
            </w:tcBorders>
            <w:vAlign w:val="center"/>
          </w:tcPr>
          <w:p w14:paraId="1B647DCE" w14:textId="77777777" w:rsidR="00F24859" w:rsidRPr="00F24859" w:rsidRDefault="00F24859" w:rsidP="001A6320">
            <w:pPr>
              <w:jc w:val="center"/>
              <w:rPr>
                <w:rFonts w:cstheme="minorHAnsi"/>
              </w:rPr>
            </w:pPr>
            <w:r w:rsidRPr="00F24859">
              <w:rPr>
                <w:rFonts w:cstheme="minorHAnsi"/>
              </w:rPr>
              <w:t>14</w:t>
            </w:r>
          </w:p>
        </w:tc>
        <w:tc>
          <w:tcPr>
            <w:tcW w:w="2009" w:type="dxa"/>
            <w:tcBorders>
              <w:top w:val="double" w:sz="4" w:space="0" w:color="auto"/>
            </w:tcBorders>
            <w:vAlign w:val="center"/>
          </w:tcPr>
          <w:p w14:paraId="793B1562" w14:textId="77777777" w:rsidR="00F24859" w:rsidRPr="00F24859" w:rsidRDefault="00F24859" w:rsidP="001A6320">
            <w:pPr>
              <w:jc w:val="center"/>
              <w:rPr>
                <w:rFonts w:cstheme="minorHAnsi"/>
              </w:rPr>
            </w:pPr>
            <w:r w:rsidRPr="00F24859">
              <w:rPr>
                <w:rFonts w:cstheme="minorHAnsi"/>
              </w:rPr>
              <w:t>Dec 5/7 – Lab</w:t>
            </w:r>
          </w:p>
        </w:tc>
        <w:tc>
          <w:tcPr>
            <w:tcW w:w="5865" w:type="dxa"/>
            <w:tcBorders>
              <w:top w:val="double" w:sz="4" w:space="0" w:color="auto"/>
            </w:tcBorders>
            <w:vAlign w:val="center"/>
          </w:tcPr>
          <w:p w14:paraId="6AB050BA" w14:textId="77777777" w:rsidR="00F24859" w:rsidRPr="00F24859" w:rsidRDefault="00F24859" w:rsidP="001A6320">
            <w:pPr>
              <w:jc w:val="center"/>
              <w:rPr>
                <w:rFonts w:cstheme="minorHAnsi"/>
              </w:rPr>
            </w:pPr>
            <w:r w:rsidRPr="00F24859">
              <w:rPr>
                <w:rFonts w:cstheme="minorHAnsi"/>
                <w:b/>
                <w:bCs/>
              </w:rPr>
              <w:t xml:space="preserve">Sequence 4: </w:t>
            </w:r>
            <w:r w:rsidRPr="00F24859">
              <w:rPr>
                <w:rFonts w:cstheme="minorHAnsi"/>
              </w:rPr>
              <w:t>Muscular Adaptations and Factors Affecting Performance</w:t>
            </w:r>
          </w:p>
          <w:p w14:paraId="0915E0CA" w14:textId="77777777" w:rsidR="00F24859" w:rsidRPr="00F24859" w:rsidRDefault="00F24859" w:rsidP="001A6320">
            <w:pPr>
              <w:jc w:val="center"/>
              <w:rPr>
                <w:rFonts w:cstheme="minorHAnsi"/>
              </w:rPr>
            </w:pPr>
            <w:r w:rsidRPr="00F24859">
              <w:rPr>
                <w:rFonts w:cstheme="minorHAnsi"/>
                <w:highlight w:val="red"/>
              </w:rPr>
              <w:lastRenderedPageBreak/>
              <w:t>Lab Demonstration Prep</w:t>
            </w:r>
            <w:r w:rsidRPr="00F24859">
              <w:rPr>
                <w:rFonts w:cstheme="minorHAnsi"/>
              </w:rPr>
              <w:t>???</w:t>
            </w:r>
          </w:p>
        </w:tc>
        <w:tc>
          <w:tcPr>
            <w:tcW w:w="2504" w:type="dxa"/>
            <w:vMerge w:val="restart"/>
            <w:tcBorders>
              <w:top w:val="double" w:sz="4" w:space="0" w:color="auto"/>
            </w:tcBorders>
            <w:vAlign w:val="center"/>
          </w:tcPr>
          <w:p w14:paraId="275D6A78" w14:textId="77777777" w:rsidR="00F24859" w:rsidRPr="00F24859" w:rsidRDefault="00F24859" w:rsidP="001A6320">
            <w:pPr>
              <w:jc w:val="center"/>
              <w:rPr>
                <w:rFonts w:cstheme="minorHAnsi"/>
                <w:highlight w:val="yellow"/>
              </w:rPr>
            </w:pPr>
            <w:r w:rsidRPr="00F24859">
              <w:rPr>
                <w:rFonts w:cstheme="minorHAnsi"/>
                <w:highlight w:val="yellow"/>
              </w:rPr>
              <w:lastRenderedPageBreak/>
              <w:t xml:space="preserve">Demonstration 4 Reflection </w:t>
            </w:r>
          </w:p>
          <w:p w14:paraId="45CA4334" w14:textId="77777777" w:rsidR="00F24859" w:rsidRPr="00F24859" w:rsidRDefault="00F24859" w:rsidP="001A6320">
            <w:pPr>
              <w:jc w:val="center"/>
              <w:rPr>
                <w:rFonts w:cstheme="minorHAnsi"/>
              </w:rPr>
            </w:pPr>
            <w:r w:rsidRPr="00F24859">
              <w:rPr>
                <w:rFonts w:cstheme="minorHAnsi"/>
                <w:highlight w:val="yellow"/>
              </w:rPr>
              <w:lastRenderedPageBreak/>
              <w:t xml:space="preserve">Due </w:t>
            </w:r>
            <w:r w:rsidRPr="00F24859">
              <w:rPr>
                <w:rFonts w:cstheme="minorHAnsi"/>
                <w:b/>
                <w:bCs/>
                <w:highlight w:val="yellow"/>
              </w:rPr>
              <w:t>Sunday, Dec 10</w:t>
            </w:r>
            <w:r w:rsidRPr="00F24859">
              <w:rPr>
                <w:rFonts w:cstheme="minorHAnsi"/>
                <w:b/>
                <w:bCs/>
                <w:highlight w:val="yellow"/>
                <w:vertAlign w:val="superscript"/>
              </w:rPr>
              <w:t>th</w:t>
            </w:r>
          </w:p>
        </w:tc>
      </w:tr>
      <w:tr w:rsidR="00F24859" w:rsidRPr="00F24859" w14:paraId="77B46895" w14:textId="77777777" w:rsidTr="001A6320">
        <w:trPr>
          <w:jc w:val="center"/>
        </w:trPr>
        <w:tc>
          <w:tcPr>
            <w:tcW w:w="795" w:type="dxa"/>
            <w:vMerge/>
            <w:vAlign w:val="center"/>
          </w:tcPr>
          <w:p w14:paraId="1CCD778D" w14:textId="77777777" w:rsidR="00F24859" w:rsidRPr="00F24859" w:rsidRDefault="00F24859" w:rsidP="001A6320">
            <w:pPr>
              <w:jc w:val="center"/>
              <w:rPr>
                <w:rFonts w:cstheme="minorHAnsi"/>
              </w:rPr>
            </w:pPr>
          </w:p>
        </w:tc>
        <w:tc>
          <w:tcPr>
            <w:tcW w:w="2009" w:type="dxa"/>
            <w:vAlign w:val="center"/>
          </w:tcPr>
          <w:p w14:paraId="11701219" w14:textId="77777777" w:rsidR="00F24859" w:rsidRPr="00F24859" w:rsidRDefault="00F24859" w:rsidP="001A6320">
            <w:pPr>
              <w:jc w:val="center"/>
              <w:rPr>
                <w:rFonts w:cstheme="minorHAnsi"/>
              </w:rPr>
            </w:pPr>
            <w:r w:rsidRPr="00F24859">
              <w:rPr>
                <w:rFonts w:cstheme="minorHAnsi"/>
              </w:rPr>
              <w:t>Dec 8 – Lecture</w:t>
            </w:r>
          </w:p>
        </w:tc>
        <w:tc>
          <w:tcPr>
            <w:tcW w:w="5865" w:type="dxa"/>
            <w:vAlign w:val="center"/>
          </w:tcPr>
          <w:p w14:paraId="13731390" w14:textId="77777777" w:rsidR="00F24859" w:rsidRPr="00F24859" w:rsidRDefault="00F24859" w:rsidP="001A6320">
            <w:pPr>
              <w:jc w:val="center"/>
              <w:rPr>
                <w:rFonts w:cstheme="minorHAnsi"/>
              </w:rPr>
            </w:pPr>
            <w:r w:rsidRPr="00F24859">
              <w:rPr>
                <w:rFonts w:cstheme="minorHAnsi"/>
                <w:b/>
                <w:bCs/>
                <w:highlight w:val="green"/>
              </w:rPr>
              <w:t xml:space="preserve">Lab Demonstration </w:t>
            </w:r>
            <w:r w:rsidRPr="00F24859">
              <w:rPr>
                <w:rFonts w:cstheme="minorHAnsi"/>
                <w:b/>
                <w:bCs/>
              </w:rPr>
              <w:t>4</w:t>
            </w:r>
            <w:r w:rsidRPr="00F24859">
              <w:rPr>
                <w:rFonts w:cstheme="minorHAnsi"/>
              </w:rPr>
              <w:t>: Feedback and Fatigue</w:t>
            </w:r>
          </w:p>
        </w:tc>
        <w:tc>
          <w:tcPr>
            <w:tcW w:w="2504" w:type="dxa"/>
            <w:vMerge/>
            <w:vAlign w:val="center"/>
          </w:tcPr>
          <w:p w14:paraId="40C243EB" w14:textId="77777777" w:rsidR="00F24859" w:rsidRPr="00F24859" w:rsidRDefault="00F24859" w:rsidP="001A6320">
            <w:pPr>
              <w:jc w:val="center"/>
              <w:rPr>
                <w:rFonts w:cstheme="minorHAnsi"/>
              </w:rPr>
            </w:pPr>
          </w:p>
        </w:tc>
      </w:tr>
    </w:tbl>
    <w:p w14:paraId="6B842FEB" w14:textId="77777777" w:rsidR="00DF1B46" w:rsidRDefault="00DF1B46" w:rsidP="00DF1B46">
      <w:pPr>
        <w:pStyle w:val="Heading2"/>
      </w:pPr>
      <w:bookmarkStart w:id="5" w:name="_Hlk123648873"/>
      <w:bookmarkStart w:id="6" w:name="_Hlk121911660"/>
      <w:r>
        <w:t>Accessibility</w:t>
      </w:r>
    </w:p>
    <w:p w14:paraId="492F46AD" w14:textId="77777777" w:rsidR="00DF1B46" w:rsidRDefault="00DF1B46" w:rsidP="00DF1B46">
      <w:pPr>
        <w:keepNext/>
        <w:keepLines/>
      </w:pPr>
      <w:r>
        <w:t>Vancouver Island University recognizes its legal duty to provide educational opportunities that</w:t>
      </w:r>
    </w:p>
    <w:p w14:paraId="35B741E0" w14:textId="77777777" w:rsidR="00DF1B46" w:rsidRDefault="00DF1B46" w:rsidP="00DF1B46">
      <w:pPr>
        <w:keepNext/>
        <w:keepLines/>
      </w:pPr>
      <w:r>
        <w:t>enable students with a documented disability to access courses, programs, facilities, and</w:t>
      </w:r>
    </w:p>
    <w:p w14:paraId="5266FED9" w14:textId="77777777" w:rsidR="00DF1B46" w:rsidRDefault="00DF1B46" w:rsidP="00DF1B46">
      <w:pPr>
        <w:keepNext/>
        <w:keepLines/>
      </w:pPr>
      <w:r>
        <w:t>services.</w:t>
      </w:r>
    </w:p>
    <w:p w14:paraId="544BA7D1" w14:textId="77777777" w:rsidR="00DF1B46" w:rsidRDefault="00DF1B46" w:rsidP="00DF1B46">
      <w:pPr>
        <w:keepNext/>
        <w:keepLines/>
      </w:pPr>
    </w:p>
    <w:p w14:paraId="7571E6B9" w14:textId="77777777" w:rsidR="00DF1B46" w:rsidRDefault="00DF1B46" w:rsidP="00DF1B46">
      <w:pPr>
        <w:keepNext/>
        <w:keepLines/>
      </w:pPr>
      <w:r>
        <w:t>The Policy and Procedural Guidelines apply to all students who have identified themselves to</w:t>
      </w:r>
    </w:p>
    <w:p w14:paraId="2DAD3354" w14:textId="77777777" w:rsidR="00DF1B46" w:rsidRDefault="00DF1B46" w:rsidP="00DF1B46">
      <w:pPr>
        <w:keepNext/>
        <w:keepLines/>
      </w:pPr>
      <w:r>
        <w:t>the institution as having a documented disability who are inquiring about, applying to, or</w:t>
      </w:r>
    </w:p>
    <w:p w14:paraId="6896FB8C" w14:textId="77777777" w:rsidR="00DF1B46" w:rsidRDefault="00DF1B46" w:rsidP="00DF1B46">
      <w:pPr>
        <w:keepNext/>
        <w:keepLines/>
      </w:pPr>
      <w:r>
        <w:t>registered in credit or non-credit courses in both on and off-campus programs.</w:t>
      </w:r>
    </w:p>
    <w:p w14:paraId="033D287E" w14:textId="77777777" w:rsidR="00DF1B46" w:rsidRDefault="00DF1B46" w:rsidP="00DF1B46">
      <w:pPr>
        <w:keepNext/>
        <w:keepLines/>
      </w:pPr>
    </w:p>
    <w:p w14:paraId="5C471C33" w14:textId="77777777" w:rsidR="00DF1B46" w:rsidRDefault="00A35C96" w:rsidP="00DF1B46">
      <w:pPr>
        <w:pStyle w:val="ListParagraph"/>
        <w:keepNext/>
        <w:keepLines/>
        <w:numPr>
          <w:ilvl w:val="0"/>
          <w:numId w:val="43"/>
        </w:numPr>
      </w:pPr>
      <w:hyperlink r:id="rId14" w:history="1">
        <w:r w:rsidR="00DF1B46" w:rsidRPr="00EE52BE">
          <w:rPr>
            <w:rStyle w:val="Hyperlink"/>
          </w:rPr>
          <w:t>Policy 32.02 - Services Available to Students with a Documented Disability</w:t>
        </w:r>
      </w:hyperlink>
    </w:p>
    <w:bookmarkEnd w:id="5"/>
    <w:p w14:paraId="1103E5F1" w14:textId="77777777" w:rsidR="00DF1B46" w:rsidRPr="001B6F2A" w:rsidRDefault="00DF1B46" w:rsidP="001B6F2A">
      <w:pPr>
        <w:keepLines/>
        <w:tabs>
          <w:tab w:val="left" w:pos="4020"/>
        </w:tabs>
        <w:spacing w:line="276" w:lineRule="auto"/>
        <w:ind w:left="360"/>
        <w:rPr>
          <w:rStyle w:val="Hyperlink"/>
          <w:color w:val="auto"/>
          <w:u w:val="none"/>
        </w:rPr>
      </w:pPr>
    </w:p>
    <w:bookmarkEnd w:id="6"/>
    <w:p w14:paraId="404F302A" w14:textId="0C95B7F7" w:rsidR="007E0E87" w:rsidRDefault="00B02610" w:rsidP="00E24627">
      <w:pPr>
        <w:pStyle w:val="Heading2"/>
      </w:pPr>
      <w:r>
        <w:t>Academic Integrity</w:t>
      </w:r>
    </w:p>
    <w:p w14:paraId="66BF37C0" w14:textId="039C852F" w:rsidR="007E0E87" w:rsidRDefault="007E0E87" w:rsidP="007E0E87">
      <w:pPr>
        <w:keepNext/>
        <w:keepLines/>
      </w:pPr>
      <w:r>
        <w:t>Integrity in academic work is a central element of learning and is the basis of intellectual pursuits in any academic community.</w:t>
      </w:r>
      <w:r w:rsidR="001B6F2A">
        <w:t xml:space="preserve"> </w:t>
      </w:r>
      <w:r w:rsidR="001B6F2A" w:rsidRPr="004122DD">
        <w:t>It is also your responsibility to abide by the Student Conduct Code and Student</w:t>
      </w:r>
      <w:r w:rsidR="001B6F2A">
        <w:t> </w:t>
      </w:r>
      <w:r w:rsidR="001B6F2A" w:rsidRPr="004122DD">
        <w:t>Academic Code of Conduct.</w:t>
      </w:r>
    </w:p>
    <w:p w14:paraId="13DBBEA2" w14:textId="77777777" w:rsidR="007E0E87" w:rsidRDefault="007E0E87" w:rsidP="001B6F2A">
      <w:pPr>
        <w:keepNext/>
        <w:keepLines/>
      </w:pPr>
    </w:p>
    <w:p w14:paraId="126565D4" w14:textId="348D8923" w:rsidR="007E0E87" w:rsidRDefault="00A35C96" w:rsidP="001B6F2A">
      <w:pPr>
        <w:pStyle w:val="ListParagraph"/>
        <w:keepNext/>
        <w:keepLines/>
        <w:numPr>
          <w:ilvl w:val="0"/>
          <w:numId w:val="42"/>
        </w:numPr>
        <w:tabs>
          <w:tab w:val="left" w:pos="4020"/>
        </w:tabs>
      </w:pPr>
      <w:hyperlink r:id="rId15" w:history="1">
        <w:r w:rsidR="007E0E87" w:rsidRPr="009D10DB">
          <w:rPr>
            <w:rStyle w:val="Hyperlink"/>
          </w:rPr>
          <w:t>Academic Integrity</w:t>
        </w:r>
      </w:hyperlink>
    </w:p>
    <w:p w14:paraId="2DC01482" w14:textId="77777777" w:rsidR="00DB4DAE" w:rsidRPr="007E0E87" w:rsidRDefault="00DB4DAE" w:rsidP="001B6F2A">
      <w:pPr>
        <w:widowControl w:val="0"/>
        <w:tabs>
          <w:tab w:val="left" w:pos="4020"/>
        </w:tabs>
      </w:pPr>
    </w:p>
    <w:p w14:paraId="1DA62222" w14:textId="698B3161" w:rsidR="00B02610" w:rsidRDefault="00B02610" w:rsidP="00E24627">
      <w:pPr>
        <w:pStyle w:val="Heading2"/>
      </w:pPr>
      <w:r>
        <w:t>University Policies, Standards, and Guidelines</w:t>
      </w:r>
    </w:p>
    <w:p w14:paraId="488A27DF" w14:textId="3163E85D" w:rsidR="00202A75" w:rsidRDefault="00A35C96" w:rsidP="007E0E87">
      <w:pPr>
        <w:pStyle w:val="ListParagraph"/>
        <w:keepNext/>
        <w:keepLines/>
        <w:numPr>
          <w:ilvl w:val="0"/>
          <w:numId w:val="30"/>
        </w:numPr>
        <w:tabs>
          <w:tab w:val="left" w:pos="4020"/>
        </w:tabs>
        <w:spacing w:line="276" w:lineRule="auto"/>
      </w:pPr>
      <w:hyperlink r:id="rId16" w:history="1">
        <w:r w:rsidR="00202A75" w:rsidRPr="009B437F">
          <w:rPr>
            <w:rStyle w:val="Hyperlink"/>
          </w:rPr>
          <w:t>University Policies</w:t>
        </w:r>
      </w:hyperlink>
    </w:p>
    <w:p w14:paraId="5AC345CA" w14:textId="7B348CA2" w:rsidR="00202A75" w:rsidRDefault="00A35C96" w:rsidP="007E0E87">
      <w:pPr>
        <w:pStyle w:val="ListParagraph"/>
        <w:keepNext/>
        <w:keepLines/>
        <w:numPr>
          <w:ilvl w:val="0"/>
          <w:numId w:val="30"/>
        </w:numPr>
        <w:tabs>
          <w:tab w:val="left" w:pos="4020"/>
        </w:tabs>
        <w:spacing w:line="276" w:lineRule="auto"/>
      </w:pPr>
      <w:hyperlink r:id="rId17" w:anchor=":~:text=The%20FIPPA%20requires%20VIU%20to,for%20access%20to%20personal%20information." w:history="1">
        <w:r w:rsidR="00202A75" w:rsidRPr="00CD166F">
          <w:rPr>
            <w:rStyle w:val="Hyperlink"/>
          </w:rPr>
          <w:t>Freedom of Information and Protection of Privacy</w:t>
        </w:r>
      </w:hyperlink>
    </w:p>
    <w:p w14:paraId="63DA299B" w14:textId="5EADFE93" w:rsidR="00202A75" w:rsidRPr="004B5621" w:rsidRDefault="00A35C96" w:rsidP="007E0E87">
      <w:pPr>
        <w:pStyle w:val="ListParagraph"/>
        <w:keepNext/>
        <w:keepLines/>
        <w:numPr>
          <w:ilvl w:val="0"/>
          <w:numId w:val="30"/>
        </w:numPr>
        <w:tabs>
          <w:tab w:val="left" w:pos="4020"/>
        </w:tabs>
        <w:spacing w:line="276" w:lineRule="auto"/>
        <w:rPr>
          <w:rStyle w:val="Hyperlink"/>
          <w:color w:val="auto"/>
          <w:u w:val="none"/>
        </w:rPr>
      </w:pPr>
      <w:hyperlink r:id="rId18" w:anchor="codeofconduct" w:history="1">
        <w:r w:rsidR="00202A75" w:rsidRPr="00CD166F">
          <w:rPr>
            <w:rStyle w:val="Hyperlink"/>
          </w:rPr>
          <w:t>Student Conduct and Care (SCC)</w:t>
        </w:r>
      </w:hyperlink>
    </w:p>
    <w:p w14:paraId="540C3EB1" w14:textId="085881FB" w:rsidR="004B5621" w:rsidRDefault="00A35C96" w:rsidP="007E0E87">
      <w:pPr>
        <w:pStyle w:val="ListParagraph"/>
        <w:keepNext/>
        <w:keepLines/>
        <w:numPr>
          <w:ilvl w:val="0"/>
          <w:numId w:val="30"/>
        </w:numPr>
        <w:tabs>
          <w:tab w:val="left" w:pos="4020"/>
        </w:tabs>
        <w:spacing w:line="276" w:lineRule="auto"/>
      </w:pPr>
      <w:hyperlink r:id="rId19" w:history="1">
        <w:r w:rsidR="004B5621" w:rsidRPr="004B5621">
          <w:rPr>
            <w:rStyle w:val="Hyperlink"/>
          </w:rPr>
          <w:t>Student Academic Code of Conduct</w:t>
        </w:r>
      </w:hyperlink>
    </w:p>
    <w:p w14:paraId="5705CA4D" w14:textId="78B3C502" w:rsidR="00202A75" w:rsidRDefault="00A35C96" w:rsidP="007E0E87">
      <w:pPr>
        <w:pStyle w:val="ListParagraph"/>
        <w:keepNext/>
        <w:keepLines/>
        <w:numPr>
          <w:ilvl w:val="0"/>
          <w:numId w:val="30"/>
        </w:numPr>
        <w:tabs>
          <w:tab w:val="left" w:pos="4020"/>
        </w:tabs>
        <w:spacing w:line="276" w:lineRule="auto"/>
      </w:pPr>
      <w:hyperlink r:id="rId20" w:history="1">
        <w:r w:rsidR="00202A75" w:rsidRPr="00CD166F">
          <w:rPr>
            <w:rStyle w:val="Hyperlink"/>
          </w:rPr>
          <w:t>Student Affairs</w:t>
        </w:r>
      </w:hyperlink>
    </w:p>
    <w:p w14:paraId="755E5ACD" w14:textId="2399C67A" w:rsidR="00202A75" w:rsidRDefault="00A35C96" w:rsidP="007E0E87">
      <w:pPr>
        <w:pStyle w:val="ListParagraph"/>
        <w:keepNext/>
        <w:keepLines/>
        <w:numPr>
          <w:ilvl w:val="0"/>
          <w:numId w:val="30"/>
        </w:numPr>
        <w:tabs>
          <w:tab w:val="left" w:pos="4020"/>
        </w:tabs>
        <w:spacing w:line="276" w:lineRule="auto"/>
      </w:pPr>
      <w:hyperlink r:id="rId21" w:history="1">
        <w:r w:rsidR="00202A75" w:rsidRPr="009B437F">
          <w:rPr>
            <w:rStyle w:val="Hyperlink"/>
          </w:rPr>
          <w:t>Academic Regulations</w:t>
        </w:r>
      </w:hyperlink>
    </w:p>
    <w:p w14:paraId="5C253ED7" w14:textId="244F26FF" w:rsidR="00B02610" w:rsidRPr="001B6F2A" w:rsidRDefault="00A35C96" w:rsidP="001B6F2A">
      <w:pPr>
        <w:pStyle w:val="ListParagraph"/>
        <w:keepNext/>
        <w:keepLines/>
        <w:numPr>
          <w:ilvl w:val="0"/>
          <w:numId w:val="30"/>
        </w:numPr>
        <w:tabs>
          <w:tab w:val="left" w:pos="4020"/>
        </w:tabs>
        <w:spacing w:line="276" w:lineRule="auto"/>
        <w:rPr>
          <w:rStyle w:val="Hyperlink"/>
          <w:color w:val="auto"/>
          <w:u w:val="none"/>
        </w:rPr>
      </w:pPr>
      <w:hyperlink r:id="rId22" w:history="1">
        <w:r w:rsidR="00202A75" w:rsidRPr="00CD166F">
          <w:rPr>
            <w:rStyle w:val="Hyperlink"/>
          </w:rPr>
          <w:t>Equity, Diversity, and Inclusion (EDI)</w:t>
        </w:r>
      </w:hyperlink>
      <w:bookmarkEnd w:id="0"/>
    </w:p>
    <w:bookmarkEnd w:id="3"/>
    <w:p w14:paraId="0B97DC75" w14:textId="5DE0ED1D" w:rsidR="001B6F2A" w:rsidRDefault="001B6F2A" w:rsidP="00DB4DAE">
      <w:pPr>
        <w:tabs>
          <w:tab w:val="left" w:pos="4020"/>
        </w:tabs>
        <w:spacing w:line="276" w:lineRule="auto"/>
      </w:pPr>
    </w:p>
    <w:p w14:paraId="18FFA985" w14:textId="77777777" w:rsidR="00DB4DAE" w:rsidRPr="00E24627" w:rsidRDefault="00DB4DAE" w:rsidP="00DB4DAE">
      <w:pPr>
        <w:pStyle w:val="Heading2"/>
      </w:pPr>
      <w:r>
        <w:lastRenderedPageBreak/>
        <w:t>Resources</w:t>
      </w:r>
    </w:p>
    <w:p w14:paraId="231709B7" w14:textId="77777777" w:rsidR="00DB4DAE" w:rsidRDefault="00A35C96" w:rsidP="00DB4DAE">
      <w:pPr>
        <w:pStyle w:val="ListParagraph"/>
        <w:keepNext/>
        <w:keepLines/>
        <w:numPr>
          <w:ilvl w:val="0"/>
          <w:numId w:val="28"/>
        </w:numPr>
        <w:tabs>
          <w:tab w:val="left" w:pos="4020"/>
        </w:tabs>
        <w:spacing w:line="276" w:lineRule="auto"/>
      </w:pPr>
      <w:hyperlink r:id="rId23" w:history="1">
        <w:r w:rsidR="00DB4DAE" w:rsidRPr="00CD166F">
          <w:rPr>
            <w:rStyle w:val="Hyperlink"/>
          </w:rPr>
          <w:t>Kinesiology</w:t>
        </w:r>
      </w:hyperlink>
    </w:p>
    <w:p w14:paraId="45DC8660" w14:textId="77777777" w:rsidR="00DB4DAE" w:rsidRDefault="00A35C96" w:rsidP="00DB4DAE">
      <w:pPr>
        <w:pStyle w:val="ListParagraph"/>
        <w:keepNext/>
        <w:keepLines/>
        <w:numPr>
          <w:ilvl w:val="0"/>
          <w:numId w:val="28"/>
        </w:numPr>
        <w:tabs>
          <w:tab w:val="left" w:pos="4020"/>
        </w:tabs>
        <w:spacing w:line="276" w:lineRule="auto"/>
      </w:pPr>
      <w:hyperlink r:id="rId24" w:history="1">
        <w:r w:rsidR="00DB4DAE" w:rsidRPr="00CD166F">
          <w:rPr>
            <w:rStyle w:val="Hyperlink"/>
          </w:rPr>
          <w:t>VIULearn</w:t>
        </w:r>
      </w:hyperlink>
    </w:p>
    <w:p w14:paraId="381BE2FF" w14:textId="77777777" w:rsidR="00DB4DAE" w:rsidRPr="00D11901" w:rsidRDefault="00A35C96" w:rsidP="00DB4DAE">
      <w:pPr>
        <w:pStyle w:val="ListParagraph"/>
        <w:keepNext/>
        <w:keepLines/>
        <w:numPr>
          <w:ilvl w:val="0"/>
          <w:numId w:val="28"/>
        </w:numPr>
        <w:tabs>
          <w:tab w:val="left" w:pos="4020"/>
        </w:tabs>
        <w:spacing w:line="276" w:lineRule="auto"/>
      </w:pPr>
      <w:hyperlink r:id="rId25" w:history="1">
        <w:r w:rsidR="00DB4DAE" w:rsidRPr="00CD166F">
          <w:rPr>
            <w:rStyle w:val="Hyperlink"/>
          </w:rPr>
          <w:t>Library</w:t>
        </w:r>
      </w:hyperlink>
    </w:p>
    <w:p w14:paraId="20E02D7A" w14:textId="77777777" w:rsidR="00DB4DAE" w:rsidRPr="00D11901" w:rsidRDefault="00A35C96" w:rsidP="00DB4DAE">
      <w:pPr>
        <w:pStyle w:val="ListParagraph"/>
        <w:keepNext/>
        <w:keepLines/>
        <w:numPr>
          <w:ilvl w:val="0"/>
          <w:numId w:val="28"/>
        </w:numPr>
        <w:tabs>
          <w:tab w:val="left" w:pos="4020"/>
        </w:tabs>
        <w:spacing w:line="276" w:lineRule="auto"/>
      </w:pPr>
      <w:hyperlink r:id="rId26" w:history="1">
        <w:r w:rsidR="00DB4DAE" w:rsidRPr="00CD166F">
          <w:rPr>
            <w:rStyle w:val="Hyperlink"/>
          </w:rPr>
          <w:t>Academic Advising</w:t>
        </w:r>
      </w:hyperlink>
    </w:p>
    <w:p w14:paraId="533D56D1" w14:textId="77777777" w:rsidR="00DB4DAE" w:rsidRPr="00D11901" w:rsidRDefault="00A35C96" w:rsidP="00DB4DAE">
      <w:pPr>
        <w:pStyle w:val="ListParagraph"/>
        <w:keepNext/>
        <w:keepLines/>
        <w:numPr>
          <w:ilvl w:val="0"/>
          <w:numId w:val="28"/>
        </w:numPr>
        <w:tabs>
          <w:tab w:val="left" w:pos="4020"/>
        </w:tabs>
        <w:spacing w:line="276" w:lineRule="auto"/>
      </w:pPr>
      <w:hyperlink r:id="rId27" w:history="1">
        <w:r w:rsidR="00DB4DAE" w:rsidRPr="00CD166F">
          <w:rPr>
            <w:rStyle w:val="Hyperlink"/>
          </w:rPr>
          <w:t>Writing Centre</w:t>
        </w:r>
      </w:hyperlink>
    </w:p>
    <w:p w14:paraId="73388449" w14:textId="77777777" w:rsidR="00DB4DAE" w:rsidRPr="001E21C1" w:rsidRDefault="00A35C96" w:rsidP="00DB4DAE">
      <w:pPr>
        <w:pStyle w:val="ListParagraph"/>
        <w:keepNext/>
        <w:keepLines/>
        <w:numPr>
          <w:ilvl w:val="0"/>
          <w:numId w:val="28"/>
        </w:numPr>
        <w:tabs>
          <w:tab w:val="left" w:pos="4020"/>
        </w:tabs>
        <w:spacing w:line="276" w:lineRule="auto"/>
        <w:rPr>
          <w:rStyle w:val="Hyperlink"/>
          <w:color w:val="auto"/>
          <w:u w:val="none"/>
        </w:rPr>
      </w:pPr>
      <w:hyperlink r:id="rId28" w:history="1">
        <w:r w:rsidR="00DB4DAE" w:rsidRPr="00CD166F">
          <w:rPr>
            <w:rStyle w:val="Hyperlink"/>
          </w:rPr>
          <w:t>Math Learning Centre</w:t>
        </w:r>
      </w:hyperlink>
    </w:p>
    <w:bookmarkStart w:id="7" w:name="_Hlk123724055"/>
    <w:p w14:paraId="5A37E818" w14:textId="77777777" w:rsidR="00DB4DAE" w:rsidRPr="00D11901" w:rsidRDefault="00DB4DAE" w:rsidP="00DB4DAE">
      <w:pPr>
        <w:pStyle w:val="ListParagraph"/>
        <w:keepNext/>
        <w:keepLines/>
        <w:numPr>
          <w:ilvl w:val="0"/>
          <w:numId w:val="28"/>
        </w:numPr>
        <w:tabs>
          <w:tab w:val="left" w:pos="4020"/>
        </w:tabs>
        <w:spacing w:line="276" w:lineRule="auto"/>
      </w:pPr>
      <w:r>
        <w:fldChar w:fldCharType="begin"/>
      </w:r>
      <w:r>
        <w:instrText xml:space="preserve"> HYPERLINK "https://indigenous.viu.ca/services-aboriginal-students" </w:instrText>
      </w:r>
      <w:r>
        <w:fldChar w:fldCharType="separate"/>
      </w:r>
      <w:r w:rsidRPr="27FB9808">
        <w:rPr>
          <w:rStyle w:val="Hyperlink"/>
        </w:rPr>
        <w:t>Services for Aboriginal Students</w:t>
      </w:r>
      <w:r>
        <w:fldChar w:fldCharType="end"/>
      </w:r>
    </w:p>
    <w:bookmarkEnd w:id="7"/>
    <w:p w14:paraId="2DCFB910" w14:textId="77777777" w:rsidR="00DB4DAE" w:rsidRPr="00D11901" w:rsidRDefault="00DB4DAE" w:rsidP="00DB4DAE">
      <w:pPr>
        <w:pStyle w:val="ListParagraph"/>
        <w:keepNext/>
        <w:keepLines/>
        <w:numPr>
          <w:ilvl w:val="0"/>
          <w:numId w:val="28"/>
        </w:numPr>
        <w:tabs>
          <w:tab w:val="left" w:pos="4020"/>
        </w:tabs>
        <w:spacing w:line="276" w:lineRule="auto"/>
      </w:pPr>
      <w:r w:rsidRPr="27FB9808">
        <w:fldChar w:fldCharType="begin"/>
      </w:r>
      <w:r>
        <w:instrText xml:space="preserve"> HYPERLINK "https://services.viu.ca/counselling" </w:instrText>
      </w:r>
      <w:r w:rsidRPr="27FB9808">
        <w:fldChar w:fldCharType="separate"/>
      </w:r>
      <w:r w:rsidRPr="27FB9808">
        <w:rPr>
          <w:rStyle w:val="Hyperlink"/>
        </w:rPr>
        <w:t>Counseling Services</w:t>
      </w:r>
      <w:r w:rsidRPr="27FB9808">
        <w:rPr>
          <w:rStyle w:val="Hyperlink"/>
        </w:rPr>
        <w:fldChar w:fldCharType="end"/>
      </w:r>
    </w:p>
    <w:p w14:paraId="14FB5436" w14:textId="77777777" w:rsidR="00DB4DAE" w:rsidRPr="00D11901" w:rsidRDefault="00A35C96" w:rsidP="00DB4DAE">
      <w:pPr>
        <w:pStyle w:val="ListParagraph"/>
        <w:keepNext/>
        <w:keepLines/>
        <w:numPr>
          <w:ilvl w:val="0"/>
          <w:numId w:val="28"/>
        </w:numPr>
        <w:tabs>
          <w:tab w:val="left" w:pos="4020"/>
        </w:tabs>
        <w:spacing w:line="276" w:lineRule="auto"/>
      </w:pPr>
      <w:hyperlink r:id="rId29" w:history="1">
        <w:r w:rsidR="00DB4DAE" w:rsidRPr="00CD166F">
          <w:rPr>
            <w:rStyle w:val="Hyperlink"/>
          </w:rPr>
          <w:t>Accessibility</w:t>
        </w:r>
      </w:hyperlink>
    </w:p>
    <w:p w14:paraId="08DA5457" w14:textId="77777777" w:rsidR="00DB4DAE" w:rsidRPr="007E0E87" w:rsidRDefault="00A35C96" w:rsidP="00DB4DAE">
      <w:pPr>
        <w:pStyle w:val="ListParagraph"/>
        <w:keepNext/>
        <w:keepLines/>
        <w:numPr>
          <w:ilvl w:val="0"/>
          <w:numId w:val="28"/>
        </w:numPr>
        <w:tabs>
          <w:tab w:val="left" w:pos="4020"/>
        </w:tabs>
        <w:spacing w:line="276" w:lineRule="auto"/>
        <w:rPr>
          <w:rStyle w:val="Hyperlink"/>
          <w:color w:val="auto"/>
          <w:u w:val="none"/>
        </w:rPr>
      </w:pPr>
      <w:hyperlink r:id="rId30" w:history="1">
        <w:r w:rsidR="00DB4DAE" w:rsidRPr="00CD166F">
          <w:rPr>
            <w:rStyle w:val="Hyperlink"/>
          </w:rPr>
          <w:t>Registration</w:t>
        </w:r>
      </w:hyperlink>
    </w:p>
    <w:p w14:paraId="3AE25457" w14:textId="77777777" w:rsidR="00DB4DAE" w:rsidRPr="001E21C1" w:rsidRDefault="00A35C96" w:rsidP="00DB4DAE">
      <w:pPr>
        <w:pStyle w:val="ListParagraph"/>
        <w:keepNext/>
        <w:keepLines/>
        <w:numPr>
          <w:ilvl w:val="0"/>
          <w:numId w:val="28"/>
        </w:numPr>
        <w:tabs>
          <w:tab w:val="left" w:pos="4020"/>
        </w:tabs>
        <w:spacing w:line="276" w:lineRule="auto"/>
        <w:rPr>
          <w:rStyle w:val="Hyperlink"/>
          <w:color w:val="auto"/>
          <w:u w:val="none"/>
        </w:rPr>
      </w:pPr>
      <w:hyperlink r:id="rId31" w:history="1">
        <w:r w:rsidR="00DB4DAE" w:rsidRPr="007E0E87">
          <w:rPr>
            <w:rStyle w:val="Hyperlink"/>
          </w:rPr>
          <w:t>VIU Student</w:t>
        </w:r>
        <w:r w:rsidR="00DB4DAE">
          <w:rPr>
            <w:rStyle w:val="Hyperlink"/>
          </w:rPr>
          <w:t>s’</w:t>
        </w:r>
        <w:r w:rsidR="00DB4DAE" w:rsidRPr="007E0E87">
          <w:rPr>
            <w:rStyle w:val="Hyperlink"/>
          </w:rPr>
          <w:t xml:space="preserve"> Union</w:t>
        </w:r>
      </w:hyperlink>
    </w:p>
    <w:p w14:paraId="18F563BB" w14:textId="77777777" w:rsidR="00DB4DAE" w:rsidRPr="0071668D" w:rsidRDefault="00DB4DAE" w:rsidP="00DB4DAE">
      <w:pPr>
        <w:keepLines/>
        <w:tabs>
          <w:tab w:val="left" w:pos="4020"/>
        </w:tabs>
        <w:spacing w:line="276" w:lineRule="auto"/>
      </w:pPr>
    </w:p>
    <w:sectPr w:rsidR="00DB4DAE" w:rsidRPr="0071668D" w:rsidSect="001E3717">
      <w:footerReference w:type="default" r:id="rId32"/>
      <w:footerReference w:type="first" r:id="rId33"/>
      <w:pgSz w:w="12240" w:h="15840" w:code="1"/>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F74A5" w14:textId="77777777" w:rsidR="004D42AC" w:rsidRDefault="004D42AC" w:rsidP="00995F2C">
      <w:r>
        <w:separator/>
      </w:r>
    </w:p>
  </w:endnote>
  <w:endnote w:type="continuationSeparator" w:id="0">
    <w:p w14:paraId="3F9018C9" w14:textId="77777777" w:rsidR="004D42AC" w:rsidRDefault="004D42AC" w:rsidP="00995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oxima Nova">
    <w:altName w:val="Times New Roman"/>
    <w:panose1 w:val="00000000000000000000"/>
    <w:charset w:val="00"/>
    <w:family w:val="modern"/>
    <w:notTrueType/>
    <w:pitch w:val="variable"/>
    <w:sig w:usb0="A00002EF" w:usb1="5000E0FB" w:usb2="00000000" w:usb3="00000000" w:csb0="0000019F" w:csb1="00000000"/>
  </w:font>
  <w:font w:name="Proxima Nova Light">
    <w:altName w:val="Tahoma"/>
    <w:panose1 w:val="00000000000000000000"/>
    <w:charset w:val="00"/>
    <w:family w:val="modern"/>
    <w:notTrueType/>
    <w:pitch w:val="variable"/>
    <w:sig w:usb0="A00002EF" w:usb1="5000E0FB" w:usb2="00000000" w:usb3="00000000" w:csb0="0000019F" w:csb1="00000000"/>
  </w:font>
  <w:font w:name="Proxima Nova Semibold">
    <w:altName w:val="Tahoma"/>
    <w:panose1 w:val="00000000000000000000"/>
    <w:charset w:val="00"/>
    <w:family w:val="modern"/>
    <w:notTrueType/>
    <w:pitch w:val="variable"/>
    <w:sig w:usb0="A00002EF" w:usb1="5000E0FB"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5AB0E" w14:textId="77777777" w:rsidR="000E61ED" w:rsidRPr="001E3717" w:rsidRDefault="000E61ED" w:rsidP="000E61ED">
    <w:pPr>
      <w:pStyle w:val="Footer"/>
      <w:pBdr>
        <w:left w:val="single" w:sz="24" w:space="4" w:color="003B5C" w:themeColor="text2"/>
      </w:pBdr>
      <w:tabs>
        <w:tab w:val="right" w:pos="10080"/>
      </w:tabs>
      <w:rPr>
        <w:color w:val="003B5C" w:themeColor="text2"/>
        <w:sz w:val="20"/>
        <w:szCs w:val="20"/>
      </w:rPr>
    </w:pPr>
    <w:r w:rsidRPr="001E3717">
      <w:rPr>
        <w:color w:val="003B5C" w:themeColor="text2"/>
        <w:sz w:val="20"/>
        <w:szCs w:val="20"/>
      </w:rPr>
      <w:t xml:space="preserve">Vancouver Island </w:t>
    </w:r>
    <w:proofErr w:type="gramStart"/>
    <w:r w:rsidRPr="001E3717">
      <w:rPr>
        <w:color w:val="003B5C" w:themeColor="text2"/>
        <w:sz w:val="20"/>
        <w:szCs w:val="20"/>
      </w:rPr>
      <w:t>University</w:t>
    </w:r>
    <w:r>
      <w:rPr>
        <w:color w:val="003B5C" w:themeColor="text2"/>
        <w:sz w:val="20"/>
        <w:szCs w:val="20"/>
      </w:rPr>
      <w:t xml:space="preserve"> </w:t>
    </w:r>
    <w:r w:rsidRPr="001E3717">
      <w:rPr>
        <w:color w:val="003B5C" w:themeColor="text2"/>
        <w:sz w:val="20"/>
        <w:szCs w:val="20"/>
      </w:rPr>
      <w:t xml:space="preserve"> </w:t>
    </w:r>
    <w:r>
      <w:rPr>
        <w:color w:val="003B5C" w:themeColor="text2"/>
        <w:sz w:val="20"/>
        <w:szCs w:val="20"/>
      </w:rPr>
      <w:t>|</w:t>
    </w:r>
    <w:proofErr w:type="gramEnd"/>
    <w:r>
      <w:rPr>
        <w:color w:val="003B5C" w:themeColor="text2"/>
        <w:sz w:val="20"/>
        <w:szCs w:val="20"/>
      </w:rPr>
      <w:t xml:space="preserve">  </w:t>
    </w:r>
    <w:r w:rsidRPr="001E3717">
      <w:rPr>
        <w:color w:val="003B5C" w:themeColor="text2"/>
        <w:sz w:val="20"/>
        <w:szCs w:val="20"/>
      </w:rPr>
      <w:t xml:space="preserve">Faculty of Education </w:t>
    </w:r>
    <w:r>
      <w:rPr>
        <w:color w:val="003B5C" w:themeColor="text2"/>
        <w:sz w:val="20"/>
        <w:szCs w:val="20"/>
      </w:rPr>
      <w:t xml:space="preserve"> |  </w:t>
    </w:r>
    <w:r w:rsidRPr="008B1876">
      <w:rPr>
        <w:rFonts w:asciiTheme="majorHAnsi" w:hAnsiTheme="majorHAnsi"/>
        <w:color w:val="003B5C" w:themeColor="text2"/>
        <w:sz w:val="20"/>
        <w:szCs w:val="20"/>
      </w:rPr>
      <w:t xml:space="preserve">Kinesiology </w:t>
    </w:r>
    <w:r>
      <w:rPr>
        <w:color w:val="003B5C" w:themeColor="text2"/>
        <w:sz w:val="20"/>
        <w:szCs w:val="20"/>
      </w:rPr>
      <w:br/>
    </w:r>
    <w:r w:rsidRPr="001E3717">
      <w:rPr>
        <w:color w:val="003B5C" w:themeColor="text2"/>
        <w:sz w:val="20"/>
        <w:szCs w:val="20"/>
      </w:rPr>
      <w:t>900 Fifth Street, Nanaimo, B</w:t>
    </w:r>
    <w:r>
      <w:rPr>
        <w:color w:val="003B5C" w:themeColor="text2"/>
        <w:sz w:val="20"/>
        <w:szCs w:val="20"/>
      </w:rPr>
      <w:t xml:space="preserve">ritish Columbia, </w:t>
    </w:r>
    <w:r w:rsidRPr="001E3717">
      <w:rPr>
        <w:color w:val="003B5C" w:themeColor="text2"/>
        <w:sz w:val="20"/>
        <w:szCs w:val="20"/>
      </w:rPr>
      <w:t>V9R 5S5</w:t>
    </w:r>
    <w:r>
      <w:rPr>
        <w:color w:val="003B5C" w:themeColor="text2"/>
        <w:sz w:val="20"/>
        <w:szCs w:val="20"/>
      </w:rPr>
      <w:t>, Canada</w:t>
    </w:r>
  </w:p>
  <w:p w14:paraId="151C05A4" w14:textId="7AAFEC7F" w:rsidR="005764B2" w:rsidRPr="000E61ED" w:rsidRDefault="000E61ED" w:rsidP="000E61ED">
    <w:pPr>
      <w:pStyle w:val="Footer"/>
      <w:pBdr>
        <w:left w:val="single" w:sz="24" w:space="4" w:color="003B5C" w:themeColor="text2"/>
      </w:pBdr>
      <w:rPr>
        <w:sz w:val="20"/>
        <w:szCs w:val="20"/>
      </w:rPr>
    </w:pPr>
    <w:proofErr w:type="gramStart"/>
    <w:r w:rsidRPr="001E3717">
      <w:rPr>
        <w:color w:val="003B5C" w:themeColor="text2"/>
        <w:sz w:val="20"/>
        <w:szCs w:val="20"/>
      </w:rPr>
      <w:t>250.740.6221</w:t>
    </w:r>
    <w:r>
      <w:rPr>
        <w:color w:val="003B5C" w:themeColor="text2"/>
        <w:sz w:val="20"/>
        <w:szCs w:val="20"/>
      </w:rPr>
      <w:t xml:space="preserve"> </w:t>
    </w:r>
    <w:r w:rsidRPr="001E3717">
      <w:rPr>
        <w:color w:val="003B5C" w:themeColor="text2"/>
        <w:sz w:val="20"/>
        <w:szCs w:val="20"/>
      </w:rPr>
      <w:t xml:space="preserve"> |</w:t>
    </w:r>
    <w:proofErr w:type="gramEnd"/>
    <w:r w:rsidRPr="001E3717">
      <w:rPr>
        <w:color w:val="003B5C" w:themeColor="text2"/>
        <w:sz w:val="20"/>
        <w:szCs w:val="20"/>
      </w:rPr>
      <w:t xml:space="preserve"> </w:t>
    </w:r>
    <w:r>
      <w:rPr>
        <w:color w:val="003B5C" w:themeColor="text2"/>
        <w:sz w:val="20"/>
        <w:szCs w:val="20"/>
      </w:rPr>
      <w:t xml:space="preserve"> </w:t>
    </w:r>
    <w:r w:rsidRPr="008B1876">
      <w:rPr>
        <w:color w:val="003B5C" w:themeColor="text2"/>
        <w:sz w:val="20"/>
        <w:szCs w:val="20"/>
      </w:rPr>
      <w:t>kinesiology@viu.ca</w:t>
    </w:r>
    <w:r>
      <w:rPr>
        <w:color w:val="003B5C" w:themeColor="text2"/>
        <w:sz w:val="20"/>
        <w:szCs w:val="20"/>
      </w:rPr>
      <w:t xml:space="preserve"> </w:t>
    </w:r>
    <w:r w:rsidRPr="001E3717">
      <w:rPr>
        <w:color w:val="003B5C" w:themeColor="text2"/>
        <w:sz w:val="20"/>
        <w:szCs w:val="20"/>
      </w:rPr>
      <w:t xml:space="preserve"> | </w:t>
    </w:r>
    <w:r>
      <w:rPr>
        <w:color w:val="003B5C" w:themeColor="text2"/>
        <w:sz w:val="20"/>
        <w:szCs w:val="20"/>
      </w:rPr>
      <w:t xml:space="preserve"> </w:t>
    </w:r>
    <w:r w:rsidRPr="008B1876">
      <w:rPr>
        <w:rFonts w:asciiTheme="majorHAnsi" w:hAnsiTheme="majorHAnsi"/>
        <w:color w:val="003B5C" w:themeColor="text2"/>
        <w:sz w:val="20"/>
        <w:szCs w:val="20"/>
      </w:rPr>
      <w:t>education.viu.ca/kinesiology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2BB5E" w14:textId="03252949" w:rsidR="00040B51" w:rsidRPr="001E3717" w:rsidRDefault="00DB5508" w:rsidP="00040B51">
    <w:pPr>
      <w:pStyle w:val="Footer"/>
      <w:pBdr>
        <w:left w:val="single" w:sz="24" w:space="4" w:color="003B5C" w:themeColor="text2"/>
      </w:pBdr>
      <w:tabs>
        <w:tab w:val="right" w:pos="10080"/>
      </w:tabs>
      <w:rPr>
        <w:color w:val="003B5C" w:themeColor="text2"/>
        <w:sz w:val="20"/>
        <w:szCs w:val="20"/>
      </w:rPr>
    </w:pPr>
    <w:r w:rsidRPr="001E3717">
      <w:rPr>
        <w:color w:val="003B5C" w:themeColor="text2"/>
        <w:sz w:val="20"/>
        <w:szCs w:val="20"/>
      </w:rPr>
      <w:t xml:space="preserve">Vancouver Island </w:t>
    </w:r>
    <w:proofErr w:type="gramStart"/>
    <w:r w:rsidRPr="001E3717">
      <w:rPr>
        <w:color w:val="003B5C" w:themeColor="text2"/>
        <w:sz w:val="20"/>
        <w:szCs w:val="20"/>
      </w:rPr>
      <w:t xml:space="preserve">University </w:t>
    </w:r>
    <w:r>
      <w:rPr>
        <w:color w:val="003B5C" w:themeColor="text2"/>
        <w:sz w:val="20"/>
        <w:szCs w:val="20"/>
      </w:rPr>
      <w:t xml:space="preserve"> |</w:t>
    </w:r>
    <w:proofErr w:type="gramEnd"/>
    <w:r>
      <w:rPr>
        <w:color w:val="003B5C" w:themeColor="text2"/>
        <w:sz w:val="20"/>
        <w:szCs w:val="20"/>
      </w:rPr>
      <w:t xml:space="preserve">  </w:t>
    </w:r>
    <w:r w:rsidRPr="001E3717">
      <w:rPr>
        <w:color w:val="003B5C" w:themeColor="text2"/>
        <w:sz w:val="20"/>
        <w:szCs w:val="20"/>
      </w:rPr>
      <w:t>Faculty of Education</w:t>
    </w:r>
    <w:r>
      <w:rPr>
        <w:color w:val="003B5C" w:themeColor="text2"/>
        <w:sz w:val="20"/>
        <w:szCs w:val="20"/>
      </w:rPr>
      <w:t xml:space="preserve">  |  </w:t>
    </w:r>
    <w:r w:rsidR="001663C7" w:rsidRPr="00DB5508">
      <w:rPr>
        <w:rFonts w:asciiTheme="majorHAnsi" w:hAnsiTheme="majorHAnsi"/>
        <w:color w:val="003B5C" w:themeColor="text2"/>
        <w:sz w:val="20"/>
        <w:szCs w:val="20"/>
      </w:rPr>
      <w:t xml:space="preserve">Kinesiology </w:t>
    </w:r>
  </w:p>
  <w:p w14:paraId="755FA494" w14:textId="61EC4542" w:rsidR="00040B51" w:rsidRPr="001E3717" w:rsidRDefault="00040B51" w:rsidP="00040B51">
    <w:pPr>
      <w:pStyle w:val="Footer"/>
      <w:pBdr>
        <w:left w:val="single" w:sz="24" w:space="4" w:color="003B5C" w:themeColor="text2"/>
      </w:pBdr>
      <w:tabs>
        <w:tab w:val="right" w:pos="10080"/>
      </w:tabs>
      <w:rPr>
        <w:color w:val="003B5C" w:themeColor="text2"/>
        <w:sz w:val="20"/>
        <w:szCs w:val="20"/>
      </w:rPr>
    </w:pPr>
    <w:r w:rsidRPr="001E3717">
      <w:rPr>
        <w:color w:val="003B5C" w:themeColor="text2"/>
        <w:sz w:val="20"/>
        <w:szCs w:val="20"/>
      </w:rPr>
      <w:t>900 Fifth Street, Nanaimo, B</w:t>
    </w:r>
    <w:r w:rsidR="00DB5508">
      <w:rPr>
        <w:color w:val="003B5C" w:themeColor="text2"/>
        <w:sz w:val="20"/>
        <w:szCs w:val="20"/>
      </w:rPr>
      <w:t xml:space="preserve">ritish Columbia, </w:t>
    </w:r>
    <w:r w:rsidRPr="001E3717">
      <w:rPr>
        <w:color w:val="003B5C" w:themeColor="text2"/>
        <w:sz w:val="20"/>
        <w:szCs w:val="20"/>
      </w:rPr>
      <w:t>V9R 5S5</w:t>
    </w:r>
    <w:r w:rsidR="00DB5508">
      <w:rPr>
        <w:color w:val="003B5C" w:themeColor="text2"/>
        <w:sz w:val="20"/>
        <w:szCs w:val="20"/>
      </w:rPr>
      <w:t>, Canada</w:t>
    </w:r>
  </w:p>
  <w:p w14:paraId="5DC38F5D" w14:textId="6A4E092E" w:rsidR="0071668D" w:rsidRPr="00040B51" w:rsidRDefault="00040B51" w:rsidP="00040B51">
    <w:pPr>
      <w:pStyle w:val="Footer"/>
      <w:pBdr>
        <w:left w:val="single" w:sz="24" w:space="4" w:color="003B5C" w:themeColor="text2"/>
      </w:pBdr>
      <w:tabs>
        <w:tab w:val="right" w:pos="10080"/>
      </w:tabs>
      <w:rPr>
        <w:color w:val="003B5C" w:themeColor="text2"/>
        <w:sz w:val="20"/>
        <w:szCs w:val="20"/>
      </w:rPr>
    </w:pPr>
    <w:r w:rsidRPr="001E3717">
      <w:rPr>
        <w:color w:val="003B5C" w:themeColor="text2"/>
        <w:sz w:val="20"/>
        <w:szCs w:val="20"/>
      </w:rPr>
      <w:t xml:space="preserve">250.740.6221 | kinesiology@viu.ca | </w:t>
    </w:r>
    <w:r w:rsidRPr="00DB5508">
      <w:rPr>
        <w:rFonts w:asciiTheme="majorHAnsi" w:hAnsiTheme="majorHAnsi"/>
        <w:color w:val="003B5C" w:themeColor="text2"/>
        <w:sz w:val="20"/>
        <w:szCs w:val="20"/>
      </w:rPr>
      <w:t>education.viu.ca/kinesiology</w:t>
    </w:r>
    <w:r w:rsidRPr="00040B51">
      <w:rPr>
        <w:color w:val="003B5C" w:themeColor="text2"/>
        <w:sz w:val="20"/>
        <w:szCs w:val="20"/>
      </w:rPr>
      <w:t xml:space="preserve"> </w:t>
    </w:r>
    <w:r w:rsidR="001663C7" w:rsidRPr="00040B51">
      <w:rPr>
        <w:color w:val="003B5C" w:themeColor="text2"/>
        <w:sz w:val="20"/>
        <w:szCs w:val="20"/>
      </w:rPr>
      <w:tab/>
    </w:r>
    <w:r w:rsidR="0071668D" w:rsidRPr="00040B51">
      <w:rPr>
        <w:color w:val="003B5C" w:themeColor="text2"/>
        <w:sz w:val="20"/>
        <w:szCs w:val="20"/>
      </w:rPr>
      <w:t xml:space="preserve">Page </w:t>
    </w:r>
    <w:sdt>
      <w:sdtPr>
        <w:rPr>
          <w:color w:val="003B5C" w:themeColor="text2"/>
          <w:sz w:val="20"/>
          <w:szCs w:val="20"/>
        </w:rPr>
        <w:id w:val="-277408149"/>
        <w:docPartObj>
          <w:docPartGallery w:val="Page Numbers (Bottom of Page)"/>
          <w:docPartUnique/>
        </w:docPartObj>
      </w:sdtPr>
      <w:sdtEndPr>
        <w:rPr>
          <w:noProof/>
        </w:rPr>
      </w:sdtEndPr>
      <w:sdtContent>
        <w:r w:rsidR="0071668D" w:rsidRPr="00040B51">
          <w:rPr>
            <w:color w:val="003B5C" w:themeColor="text2"/>
            <w:sz w:val="20"/>
            <w:szCs w:val="20"/>
          </w:rPr>
          <w:fldChar w:fldCharType="begin"/>
        </w:r>
        <w:r w:rsidR="0071668D" w:rsidRPr="00040B51">
          <w:rPr>
            <w:color w:val="003B5C" w:themeColor="text2"/>
            <w:sz w:val="20"/>
            <w:szCs w:val="20"/>
          </w:rPr>
          <w:instrText xml:space="preserve"> PAGE   \* MERGEFORMAT </w:instrText>
        </w:r>
        <w:r w:rsidR="0071668D" w:rsidRPr="00040B51">
          <w:rPr>
            <w:color w:val="003B5C" w:themeColor="text2"/>
            <w:sz w:val="20"/>
            <w:szCs w:val="20"/>
          </w:rPr>
          <w:fldChar w:fldCharType="separate"/>
        </w:r>
        <w:r w:rsidR="0071668D" w:rsidRPr="00040B51">
          <w:rPr>
            <w:noProof/>
            <w:color w:val="003B5C" w:themeColor="text2"/>
            <w:sz w:val="20"/>
            <w:szCs w:val="20"/>
          </w:rPr>
          <w:t>2</w:t>
        </w:r>
        <w:r w:rsidR="0071668D" w:rsidRPr="00040B51">
          <w:rPr>
            <w:noProof/>
            <w:color w:val="003B5C" w:themeColor="text2"/>
            <w:sz w:val="20"/>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3FA8A" w14:textId="24649EC4" w:rsidR="00040B51" w:rsidRPr="001E3717" w:rsidRDefault="008B1876" w:rsidP="001E3717">
    <w:pPr>
      <w:pStyle w:val="Footer"/>
      <w:pBdr>
        <w:left w:val="single" w:sz="24" w:space="4" w:color="003B5C" w:themeColor="text2"/>
      </w:pBdr>
      <w:tabs>
        <w:tab w:val="right" w:pos="10080"/>
      </w:tabs>
      <w:rPr>
        <w:color w:val="003B5C" w:themeColor="text2"/>
        <w:sz w:val="20"/>
        <w:szCs w:val="20"/>
      </w:rPr>
    </w:pPr>
    <w:r w:rsidRPr="001E3717">
      <w:rPr>
        <w:color w:val="003B5C" w:themeColor="text2"/>
        <w:sz w:val="20"/>
        <w:szCs w:val="20"/>
      </w:rPr>
      <w:t xml:space="preserve">Vancouver Island </w:t>
    </w:r>
    <w:proofErr w:type="gramStart"/>
    <w:r w:rsidRPr="001E3717">
      <w:rPr>
        <w:color w:val="003B5C" w:themeColor="text2"/>
        <w:sz w:val="20"/>
        <w:szCs w:val="20"/>
      </w:rPr>
      <w:t>University</w:t>
    </w:r>
    <w:r>
      <w:rPr>
        <w:color w:val="003B5C" w:themeColor="text2"/>
        <w:sz w:val="20"/>
        <w:szCs w:val="20"/>
      </w:rPr>
      <w:t xml:space="preserve"> </w:t>
    </w:r>
    <w:r w:rsidRPr="001E3717">
      <w:rPr>
        <w:color w:val="003B5C" w:themeColor="text2"/>
        <w:sz w:val="20"/>
        <w:szCs w:val="20"/>
      </w:rPr>
      <w:t xml:space="preserve"> </w:t>
    </w:r>
    <w:r>
      <w:rPr>
        <w:color w:val="003B5C" w:themeColor="text2"/>
        <w:sz w:val="20"/>
        <w:szCs w:val="20"/>
      </w:rPr>
      <w:t>|</w:t>
    </w:r>
    <w:proofErr w:type="gramEnd"/>
    <w:r>
      <w:rPr>
        <w:color w:val="003B5C" w:themeColor="text2"/>
        <w:sz w:val="20"/>
        <w:szCs w:val="20"/>
      </w:rPr>
      <w:t xml:space="preserve">  </w:t>
    </w:r>
    <w:r w:rsidRPr="001E3717">
      <w:rPr>
        <w:color w:val="003B5C" w:themeColor="text2"/>
        <w:sz w:val="20"/>
        <w:szCs w:val="20"/>
      </w:rPr>
      <w:t xml:space="preserve">Faculty of Education </w:t>
    </w:r>
    <w:r>
      <w:rPr>
        <w:color w:val="003B5C" w:themeColor="text2"/>
        <w:sz w:val="20"/>
        <w:szCs w:val="20"/>
      </w:rPr>
      <w:t xml:space="preserve"> |  </w:t>
    </w:r>
    <w:r w:rsidR="00040B51" w:rsidRPr="008B1876">
      <w:rPr>
        <w:rFonts w:asciiTheme="majorHAnsi" w:hAnsiTheme="majorHAnsi"/>
        <w:color w:val="003B5C" w:themeColor="text2"/>
        <w:sz w:val="20"/>
        <w:szCs w:val="20"/>
      </w:rPr>
      <w:t xml:space="preserve">Kinesiology </w:t>
    </w:r>
    <w:r w:rsidR="001E3717">
      <w:rPr>
        <w:color w:val="003B5C" w:themeColor="text2"/>
        <w:sz w:val="20"/>
        <w:szCs w:val="20"/>
      </w:rPr>
      <w:br/>
    </w:r>
    <w:r w:rsidR="00040B51" w:rsidRPr="001E3717">
      <w:rPr>
        <w:color w:val="003B5C" w:themeColor="text2"/>
        <w:sz w:val="20"/>
        <w:szCs w:val="20"/>
      </w:rPr>
      <w:t>900 Fifth Street, Nanaimo, B</w:t>
    </w:r>
    <w:r>
      <w:rPr>
        <w:color w:val="003B5C" w:themeColor="text2"/>
        <w:sz w:val="20"/>
        <w:szCs w:val="20"/>
      </w:rPr>
      <w:t xml:space="preserve">ritish Columbia, </w:t>
    </w:r>
    <w:r w:rsidR="00040B51" w:rsidRPr="001E3717">
      <w:rPr>
        <w:color w:val="003B5C" w:themeColor="text2"/>
        <w:sz w:val="20"/>
        <w:szCs w:val="20"/>
      </w:rPr>
      <w:t>V9R 5S5</w:t>
    </w:r>
    <w:r>
      <w:rPr>
        <w:color w:val="003B5C" w:themeColor="text2"/>
        <w:sz w:val="20"/>
        <w:szCs w:val="20"/>
      </w:rPr>
      <w:t>, Canada</w:t>
    </w:r>
  </w:p>
  <w:p w14:paraId="09DC037D" w14:textId="11C81E68" w:rsidR="00040B51" w:rsidRPr="001E3717" w:rsidRDefault="00040B51" w:rsidP="001E3717">
    <w:pPr>
      <w:pStyle w:val="Footer"/>
      <w:pBdr>
        <w:left w:val="single" w:sz="24" w:space="4" w:color="003B5C" w:themeColor="text2"/>
      </w:pBdr>
      <w:rPr>
        <w:sz w:val="20"/>
        <w:szCs w:val="20"/>
      </w:rPr>
    </w:pPr>
    <w:proofErr w:type="gramStart"/>
    <w:r w:rsidRPr="001E3717">
      <w:rPr>
        <w:color w:val="003B5C" w:themeColor="text2"/>
        <w:sz w:val="20"/>
        <w:szCs w:val="20"/>
      </w:rPr>
      <w:t>250.740.6221</w:t>
    </w:r>
    <w:r w:rsidR="008B1876">
      <w:rPr>
        <w:color w:val="003B5C" w:themeColor="text2"/>
        <w:sz w:val="20"/>
        <w:szCs w:val="20"/>
      </w:rPr>
      <w:t xml:space="preserve"> </w:t>
    </w:r>
    <w:r w:rsidRPr="001E3717">
      <w:rPr>
        <w:color w:val="003B5C" w:themeColor="text2"/>
        <w:sz w:val="20"/>
        <w:szCs w:val="20"/>
      </w:rPr>
      <w:t xml:space="preserve"> |</w:t>
    </w:r>
    <w:proofErr w:type="gramEnd"/>
    <w:r w:rsidRPr="001E3717">
      <w:rPr>
        <w:color w:val="003B5C" w:themeColor="text2"/>
        <w:sz w:val="20"/>
        <w:szCs w:val="20"/>
      </w:rPr>
      <w:t xml:space="preserve"> </w:t>
    </w:r>
    <w:r w:rsidR="008B1876">
      <w:rPr>
        <w:color w:val="003B5C" w:themeColor="text2"/>
        <w:sz w:val="20"/>
        <w:szCs w:val="20"/>
      </w:rPr>
      <w:t xml:space="preserve"> </w:t>
    </w:r>
    <w:r w:rsidR="008B1876" w:rsidRPr="008B1876">
      <w:rPr>
        <w:color w:val="003B5C" w:themeColor="text2"/>
        <w:sz w:val="20"/>
        <w:szCs w:val="20"/>
      </w:rPr>
      <w:t>kinesiology@viu.ca</w:t>
    </w:r>
    <w:r w:rsidR="008B1876">
      <w:rPr>
        <w:color w:val="003B5C" w:themeColor="text2"/>
        <w:sz w:val="20"/>
        <w:szCs w:val="20"/>
      </w:rPr>
      <w:t xml:space="preserve"> </w:t>
    </w:r>
    <w:r w:rsidRPr="001E3717">
      <w:rPr>
        <w:color w:val="003B5C" w:themeColor="text2"/>
        <w:sz w:val="20"/>
        <w:szCs w:val="20"/>
      </w:rPr>
      <w:t xml:space="preserve"> | </w:t>
    </w:r>
    <w:r w:rsidR="008B1876">
      <w:rPr>
        <w:color w:val="003B5C" w:themeColor="text2"/>
        <w:sz w:val="20"/>
        <w:szCs w:val="20"/>
      </w:rPr>
      <w:t xml:space="preserve"> </w:t>
    </w:r>
    <w:r w:rsidRPr="008B1876">
      <w:rPr>
        <w:rFonts w:asciiTheme="majorHAnsi" w:hAnsiTheme="majorHAnsi"/>
        <w:color w:val="003B5C" w:themeColor="text2"/>
        <w:sz w:val="20"/>
        <w:szCs w:val="20"/>
      </w:rPr>
      <w:t>education.viu.ca/kinesiology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4C72B" w14:textId="77777777" w:rsidR="004D42AC" w:rsidRDefault="004D42AC" w:rsidP="00995F2C">
      <w:r>
        <w:separator/>
      </w:r>
    </w:p>
  </w:footnote>
  <w:footnote w:type="continuationSeparator" w:id="0">
    <w:p w14:paraId="17926881" w14:textId="77777777" w:rsidR="004D42AC" w:rsidRDefault="004D42AC" w:rsidP="00995F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BBD0C" w14:textId="77777777" w:rsidR="00DC0C1F" w:rsidRDefault="00DC0C1F" w:rsidP="00DC0C1F">
    <w:pPr>
      <w:tabs>
        <w:tab w:val="left" w:pos="6088"/>
      </w:tabs>
      <w:rPr>
        <w:rFonts w:ascii="Proxima Nova Semibold" w:hAnsi="Proxima Nova Semibold"/>
        <w:sz w:val="24"/>
        <w:szCs w:val="24"/>
      </w:rPr>
    </w:pPr>
    <w:r w:rsidRPr="008D3EBE">
      <w:rPr>
        <w:rFonts w:ascii="Proxima Nova Semibold" w:hAnsi="Proxima Nova Semibold"/>
        <w:noProof/>
        <w:sz w:val="24"/>
        <w:szCs w:val="24"/>
      </w:rPr>
      <w:drawing>
        <wp:anchor distT="0" distB="0" distL="114300" distR="114300" simplePos="0" relativeHeight="251660288" behindDoc="1" locked="0" layoutInCell="1" allowOverlap="1" wp14:anchorId="4A1E6E1A" wp14:editId="27F16DE8">
          <wp:simplePos x="0" y="0"/>
          <wp:positionH relativeFrom="column">
            <wp:posOffset>5629910</wp:posOffset>
          </wp:positionH>
          <wp:positionV relativeFrom="paragraph">
            <wp:posOffset>28575</wp:posOffset>
          </wp:positionV>
          <wp:extent cx="714375" cy="787400"/>
          <wp:effectExtent l="0" t="0" r="9525" b="0"/>
          <wp:wrapNone/>
          <wp:docPr id="7" name="Picture 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rotWithShape="1">
                  <a:blip r:embed="rId1" cstate="print">
                    <a:extLst>
                      <a:ext uri="{28A0092B-C50C-407E-A947-70E740481C1C}">
                        <a14:useLocalDpi xmlns:a14="http://schemas.microsoft.com/office/drawing/2010/main" val="0"/>
                      </a:ext>
                    </a:extLst>
                  </a:blip>
                  <a:srcRect l="21212" t="17423" r="21970" b="19951"/>
                  <a:stretch/>
                </pic:blipFill>
                <pic:spPr bwMode="auto">
                  <a:xfrm>
                    <a:off x="0" y="0"/>
                    <a:ext cx="714375" cy="787400"/>
                  </a:xfrm>
                  <a:prstGeom prst="rect">
                    <a:avLst/>
                  </a:prstGeom>
                  <a:ln>
                    <a:noFill/>
                  </a:ln>
                  <a:extLst>
                    <a:ext uri="{53640926-AAD7-44D8-BBD7-CCE9431645EC}">
                      <a14:shadowObscured xmlns:a14="http://schemas.microsoft.com/office/drawing/2010/main"/>
                    </a:ext>
                  </a:extLst>
                </pic:spPr>
              </pic:pic>
            </a:graphicData>
          </a:graphic>
        </wp:anchor>
      </w:drawing>
    </w:r>
  </w:p>
  <w:p w14:paraId="24103700" w14:textId="77777777" w:rsidR="00DC0C1F" w:rsidRDefault="00DC0C1F" w:rsidP="00DC0C1F">
    <w:pPr>
      <w:tabs>
        <w:tab w:val="left" w:pos="6088"/>
      </w:tabs>
      <w:rPr>
        <w:rFonts w:ascii="Proxima Nova Semibold" w:hAnsi="Proxima Nova Semibold"/>
        <w:sz w:val="24"/>
        <w:szCs w:val="24"/>
      </w:rPr>
    </w:pPr>
  </w:p>
  <w:p w14:paraId="1D1AB2F9" w14:textId="77777777" w:rsidR="00DC0C1F" w:rsidRDefault="00DC0C1F" w:rsidP="00DC0C1F">
    <w:pPr>
      <w:tabs>
        <w:tab w:val="left" w:pos="6088"/>
      </w:tabs>
      <w:rPr>
        <w:rFonts w:ascii="Proxima Nova Semibold" w:hAnsi="Proxima Nova Semibold"/>
        <w:sz w:val="24"/>
        <w:szCs w:val="24"/>
      </w:rPr>
    </w:pPr>
    <w:r w:rsidRPr="008D3EBE">
      <w:rPr>
        <w:rFonts w:ascii="Proxima Nova Semibold" w:hAnsi="Proxima Nova Semibold"/>
        <w:noProof/>
        <w:sz w:val="24"/>
        <w:szCs w:val="24"/>
      </w:rPr>
      <mc:AlternateContent>
        <mc:Choice Requires="wps">
          <w:drawing>
            <wp:anchor distT="0" distB="0" distL="114300" distR="114300" simplePos="0" relativeHeight="251659264" behindDoc="1" locked="0" layoutInCell="1" allowOverlap="1" wp14:anchorId="29425071" wp14:editId="7014C255">
              <wp:simplePos x="0" y="0"/>
              <wp:positionH relativeFrom="column">
                <wp:posOffset>3944289</wp:posOffset>
              </wp:positionH>
              <wp:positionV relativeFrom="paragraph">
                <wp:posOffset>42545</wp:posOffset>
              </wp:positionV>
              <wp:extent cx="1567180" cy="140462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7180" cy="1404620"/>
                      </a:xfrm>
                      <a:prstGeom prst="rect">
                        <a:avLst/>
                      </a:prstGeom>
                      <a:noFill/>
                      <a:ln w="9525">
                        <a:noFill/>
                        <a:miter lim="800000"/>
                        <a:headEnd/>
                        <a:tailEnd/>
                      </a:ln>
                    </wps:spPr>
                    <wps:txbx>
                      <w:txbxContent>
                        <w:p w14:paraId="46917F34" w14:textId="77777777" w:rsidR="00DC0C1F" w:rsidRPr="00C0627E" w:rsidRDefault="00DC0C1F" w:rsidP="00DC0C1F">
                          <w:pPr>
                            <w:pBdr>
                              <w:right w:val="single" w:sz="12" w:space="10" w:color="003B5C" w:themeColor="text2"/>
                            </w:pBdr>
                            <w:jc w:val="right"/>
                            <w:rPr>
                              <w:rFonts w:ascii="Proxima Nova Semibold" w:hAnsi="Proxima Nova Semibold"/>
                              <w:sz w:val="48"/>
                              <w:szCs w:val="48"/>
                            </w:rPr>
                          </w:pPr>
                          <w:r w:rsidRPr="00C0627E">
                            <w:rPr>
                              <w:rFonts w:ascii="Proxima Nova Semibold" w:hAnsi="Proxima Nova Semibold"/>
                              <w:color w:val="003B5C" w:themeColor="text2"/>
                              <w:sz w:val="40"/>
                              <w:szCs w:val="40"/>
                            </w:rPr>
                            <w:t>Kinesiology</w:t>
                          </w:r>
                          <w:r w:rsidRPr="00C0627E">
                            <w:rPr>
                              <w:rFonts w:ascii="Proxima Nova Semibold" w:hAnsi="Proxima Nova Semibold"/>
                              <w:color w:val="003B5C" w:themeColor="text2"/>
                              <w:sz w:val="44"/>
                              <w:szCs w:val="44"/>
                            </w:rPr>
                            <w:t xml:space="preserve">      </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type w14:anchorId="29425071" id="_x0000_t202" coordsize="21600,21600" o:spt="202" path="m,l,21600r21600,l21600,xe">
              <v:stroke joinstyle="miter"/>
              <v:path gradientshapeok="t" o:connecttype="rect"/>
            </v:shapetype>
            <v:shape id="Text Box 2" o:spid="_x0000_s1026" type="#_x0000_t202" style="position:absolute;margin-left:310.55pt;margin-top:3.35pt;width:123.4pt;height:110.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" filled="f" stroked="f">
              <v:textbox style="mso-fit-shape-to-text:t">
                <w:txbxContent>
                  <w:p w14:paraId="46917F34" w14:textId="77777777" w:rsidR="00DC0C1F" w:rsidRPr="00C0627E" w:rsidRDefault="00DC0C1F" w:rsidP="00DC0C1F">
                    <w:pPr>
                      <w:pBdr>
                        <w:right w:val="single" w:sz="12" w:space="10" w:color="003B5C" w:themeColor="text2"/>
                      </w:pBdr>
                      <w:jc w:val="right"/>
                      <w:rPr>
                        <w:rFonts w:ascii="Proxima Nova Semibold" w:hAnsi="Proxima Nova Semibold"/>
                        <w:sz w:val="48"/>
                        <w:szCs w:val="48"/>
                      </w:rPr>
                    </w:pPr>
                    <w:r w:rsidRPr="00C0627E">
                      <w:rPr>
                        <w:rFonts w:ascii="Proxima Nova Semibold" w:hAnsi="Proxima Nova Semibold"/>
                        <w:color w:val="003B5C" w:themeColor="text2"/>
                        <w:sz w:val="40"/>
                        <w:szCs w:val="40"/>
                      </w:rPr>
                      <w:t>Kinesiology</w:t>
                    </w:r>
                    <w:r w:rsidRPr="00C0627E">
                      <w:rPr>
                        <w:rFonts w:ascii="Proxima Nova Semibold" w:hAnsi="Proxima Nova Semibold"/>
                        <w:color w:val="003B5C" w:themeColor="text2"/>
                        <w:sz w:val="44"/>
                        <w:szCs w:val="44"/>
                      </w:rPr>
                      <w:t xml:space="preserve">      </w:t>
                    </w:r>
                  </w:p>
                </w:txbxContent>
              </v:textbox>
            </v:shape>
          </w:pict>
        </mc:Fallback>
      </mc:AlternateContent>
    </w:r>
  </w:p>
  <w:p w14:paraId="07AC2A03" w14:textId="478B87E8" w:rsidR="004F1A20" w:rsidRDefault="004F1A20">
    <w:pPr>
      <w:pStyle w:val="Header"/>
    </w:pPr>
  </w:p>
  <w:p w14:paraId="0A5D10AD" w14:textId="77777777" w:rsidR="00DC0C1F" w:rsidRDefault="00DC0C1F">
    <w:pPr>
      <w:pStyle w:val="Header"/>
    </w:pPr>
  </w:p>
  <w:p w14:paraId="7AE87BA6" w14:textId="77777777" w:rsidR="00DC0C1F" w:rsidRDefault="00DC0C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73D520E"/>
    <w:multiLevelType w:val="hybridMultilevel"/>
    <w:tmpl w:val="608AF6E4"/>
    <w:lvl w:ilvl="0" w:tplc="12E4241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AE2399F"/>
    <w:multiLevelType w:val="hybridMultilevel"/>
    <w:tmpl w:val="76703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B24204F"/>
    <w:multiLevelType w:val="hybridMultilevel"/>
    <w:tmpl w:val="4170C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0FEE5958"/>
    <w:multiLevelType w:val="hybridMultilevel"/>
    <w:tmpl w:val="772EA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88D0894"/>
    <w:multiLevelType w:val="hybridMultilevel"/>
    <w:tmpl w:val="82E88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3E127BA"/>
    <w:multiLevelType w:val="hybridMultilevel"/>
    <w:tmpl w:val="91D407C4"/>
    <w:lvl w:ilvl="0" w:tplc="58925DE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A815609"/>
    <w:multiLevelType w:val="hybridMultilevel"/>
    <w:tmpl w:val="F286A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0B30A7F"/>
    <w:multiLevelType w:val="hybridMultilevel"/>
    <w:tmpl w:val="7A162B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424D412A"/>
    <w:multiLevelType w:val="hybridMultilevel"/>
    <w:tmpl w:val="657CA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4B462F7"/>
    <w:multiLevelType w:val="hybridMultilevel"/>
    <w:tmpl w:val="B0B24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50B022C"/>
    <w:multiLevelType w:val="hybridMultilevel"/>
    <w:tmpl w:val="0D14F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15:restartNumberingAfterBreak="0">
    <w:nsid w:val="491B6513"/>
    <w:multiLevelType w:val="hybridMultilevel"/>
    <w:tmpl w:val="9FEA7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9A75285"/>
    <w:multiLevelType w:val="hybridMultilevel"/>
    <w:tmpl w:val="E75A201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4F5E159E"/>
    <w:multiLevelType w:val="hybridMultilevel"/>
    <w:tmpl w:val="2BF47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3F06931"/>
    <w:multiLevelType w:val="hybridMultilevel"/>
    <w:tmpl w:val="A7F4CC64"/>
    <w:lvl w:ilvl="0" w:tplc="AE602D66">
      <w:start w:val="1"/>
      <w:numFmt w:val="decimal"/>
      <w:lvlText w:val="%1."/>
      <w:lvlJc w:val="left"/>
      <w:pPr>
        <w:ind w:left="720" w:hanging="360"/>
      </w:pPr>
      <w:rPr>
        <w:rFonts w:asciiTheme="minorHAnsi" w:eastAsia="Times New Roman" w:hAnsiTheme="minorHAnsi" w:cstheme="minorHAns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64E4909"/>
    <w:multiLevelType w:val="hybridMultilevel"/>
    <w:tmpl w:val="3DD69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6"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7" w15:restartNumberingAfterBreak="0">
    <w:nsid w:val="62122A04"/>
    <w:multiLevelType w:val="hybridMultilevel"/>
    <w:tmpl w:val="27B46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2923DEC"/>
    <w:multiLevelType w:val="hybridMultilevel"/>
    <w:tmpl w:val="B48AA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5E83E4A"/>
    <w:multiLevelType w:val="hybridMultilevel"/>
    <w:tmpl w:val="A3407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70D3729"/>
    <w:multiLevelType w:val="hybridMultilevel"/>
    <w:tmpl w:val="C62E4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414E42"/>
    <w:multiLevelType w:val="hybridMultilevel"/>
    <w:tmpl w:val="EB104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71D53C4"/>
    <w:multiLevelType w:val="hybridMultilevel"/>
    <w:tmpl w:val="91F8591C"/>
    <w:lvl w:ilvl="0" w:tplc="58925DE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4D5826"/>
    <w:multiLevelType w:val="hybridMultilevel"/>
    <w:tmpl w:val="961AE6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385250799">
    <w:abstractNumId w:val="35"/>
  </w:num>
  <w:num w:numId="2" w16cid:durableId="553931678">
    <w:abstractNumId w:val="15"/>
  </w:num>
  <w:num w:numId="3" w16cid:durableId="983506402">
    <w:abstractNumId w:val="10"/>
  </w:num>
  <w:num w:numId="4" w16cid:durableId="1414013960">
    <w:abstractNumId w:val="42"/>
  </w:num>
  <w:num w:numId="5" w16cid:durableId="2120179057">
    <w:abstractNumId w:val="17"/>
  </w:num>
  <w:num w:numId="6" w16cid:durableId="944000872">
    <w:abstractNumId w:val="24"/>
  </w:num>
  <w:num w:numId="7" w16cid:durableId="998654161">
    <w:abstractNumId w:val="29"/>
  </w:num>
  <w:num w:numId="8" w16cid:durableId="1556046759">
    <w:abstractNumId w:val="9"/>
  </w:num>
  <w:num w:numId="9" w16cid:durableId="458185719">
    <w:abstractNumId w:val="7"/>
  </w:num>
  <w:num w:numId="10" w16cid:durableId="867065778">
    <w:abstractNumId w:val="6"/>
  </w:num>
  <w:num w:numId="11" w16cid:durableId="1427535259">
    <w:abstractNumId w:val="5"/>
  </w:num>
  <w:num w:numId="12" w16cid:durableId="1509178770">
    <w:abstractNumId w:val="4"/>
  </w:num>
  <w:num w:numId="13" w16cid:durableId="180749908">
    <w:abstractNumId w:val="8"/>
  </w:num>
  <w:num w:numId="14" w16cid:durableId="1024134436">
    <w:abstractNumId w:val="3"/>
  </w:num>
  <w:num w:numId="15" w16cid:durableId="2055688196">
    <w:abstractNumId w:val="2"/>
  </w:num>
  <w:num w:numId="16" w16cid:durableId="934479998">
    <w:abstractNumId w:val="1"/>
  </w:num>
  <w:num w:numId="17" w16cid:durableId="2135559202">
    <w:abstractNumId w:val="0"/>
  </w:num>
  <w:num w:numId="18" w16cid:durableId="1209105478">
    <w:abstractNumId w:val="20"/>
  </w:num>
  <w:num w:numId="19" w16cid:durableId="593250289">
    <w:abstractNumId w:val="22"/>
  </w:num>
  <w:num w:numId="20" w16cid:durableId="512376909">
    <w:abstractNumId w:val="36"/>
  </w:num>
  <w:num w:numId="21" w16cid:durableId="483668343">
    <w:abstractNumId w:val="26"/>
  </w:num>
  <w:num w:numId="22" w16cid:durableId="370498255">
    <w:abstractNumId w:val="12"/>
  </w:num>
  <w:num w:numId="23" w16cid:durableId="708795783">
    <w:abstractNumId w:val="45"/>
  </w:num>
  <w:num w:numId="24" w16cid:durableId="924532987">
    <w:abstractNumId w:val="13"/>
  </w:num>
  <w:num w:numId="25" w16cid:durableId="1537041071">
    <w:abstractNumId w:val="43"/>
  </w:num>
  <w:num w:numId="26" w16cid:durableId="1664161156">
    <w:abstractNumId w:val="19"/>
  </w:num>
  <w:num w:numId="27" w16cid:durableId="1828474122">
    <w:abstractNumId w:val="44"/>
  </w:num>
  <w:num w:numId="28" w16cid:durableId="513954705">
    <w:abstractNumId w:val="28"/>
  </w:num>
  <w:num w:numId="29" w16cid:durableId="1338847812">
    <w:abstractNumId w:val="34"/>
  </w:num>
  <w:num w:numId="30" w16cid:durableId="1038898452">
    <w:abstractNumId w:val="25"/>
  </w:num>
  <w:num w:numId="31" w16cid:durableId="545719613">
    <w:abstractNumId w:val="32"/>
  </w:num>
  <w:num w:numId="32" w16cid:durableId="50081931">
    <w:abstractNumId w:val="38"/>
  </w:num>
  <w:num w:numId="33" w16cid:durableId="1739135539">
    <w:abstractNumId w:val="41"/>
  </w:num>
  <w:num w:numId="34" w16cid:durableId="1324356999">
    <w:abstractNumId w:val="14"/>
  </w:num>
  <w:num w:numId="35" w16cid:durableId="759329331">
    <w:abstractNumId w:val="27"/>
  </w:num>
  <w:num w:numId="36" w16cid:durableId="39328957">
    <w:abstractNumId w:val="16"/>
  </w:num>
  <w:num w:numId="37" w16cid:durableId="1335373261">
    <w:abstractNumId w:val="30"/>
  </w:num>
  <w:num w:numId="38" w16cid:durableId="1659456017">
    <w:abstractNumId w:val="39"/>
  </w:num>
  <w:num w:numId="39" w16cid:durableId="2137530112">
    <w:abstractNumId w:val="11"/>
  </w:num>
  <w:num w:numId="40" w16cid:durableId="551120590">
    <w:abstractNumId w:val="21"/>
  </w:num>
  <w:num w:numId="41" w16cid:durableId="1174800271">
    <w:abstractNumId w:val="40"/>
  </w:num>
  <w:num w:numId="42" w16cid:durableId="525169935">
    <w:abstractNumId w:val="18"/>
  </w:num>
  <w:num w:numId="43" w16cid:durableId="1700812791">
    <w:abstractNumId w:val="37"/>
  </w:num>
  <w:num w:numId="44" w16cid:durableId="975910272">
    <w:abstractNumId w:val="23"/>
  </w:num>
  <w:num w:numId="45" w16cid:durableId="1189444521">
    <w:abstractNumId w:val="31"/>
  </w:num>
  <w:num w:numId="46" w16cid:durableId="138621821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F2C"/>
    <w:rsid w:val="00007F2B"/>
    <w:rsid w:val="00032932"/>
    <w:rsid w:val="00034F6F"/>
    <w:rsid w:val="00037030"/>
    <w:rsid w:val="00040B51"/>
    <w:rsid w:val="000A740B"/>
    <w:rsid w:val="000C5AA1"/>
    <w:rsid w:val="000E61ED"/>
    <w:rsid w:val="00104E10"/>
    <w:rsid w:val="001663C7"/>
    <w:rsid w:val="001961E9"/>
    <w:rsid w:val="001A4BD5"/>
    <w:rsid w:val="001B4DB2"/>
    <w:rsid w:val="001B6F2A"/>
    <w:rsid w:val="001D2EBE"/>
    <w:rsid w:val="001E1D72"/>
    <w:rsid w:val="001E21C1"/>
    <w:rsid w:val="001E3717"/>
    <w:rsid w:val="00202A75"/>
    <w:rsid w:val="002313EB"/>
    <w:rsid w:val="002467E0"/>
    <w:rsid w:val="002A5D6B"/>
    <w:rsid w:val="002B5892"/>
    <w:rsid w:val="002F32FA"/>
    <w:rsid w:val="002F690A"/>
    <w:rsid w:val="00324253"/>
    <w:rsid w:val="0038335A"/>
    <w:rsid w:val="003A560C"/>
    <w:rsid w:val="003E5B68"/>
    <w:rsid w:val="003E7F4C"/>
    <w:rsid w:val="0043302E"/>
    <w:rsid w:val="00450E7E"/>
    <w:rsid w:val="00454512"/>
    <w:rsid w:val="004B5621"/>
    <w:rsid w:val="004D42AC"/>
    <w:rsid w:val="004D743E"/>
    <w:rsid w:val="004F1A20"/>
    <w:rsid w:val="004F45D1"/>
    <w:rsid w:val="005764B2"/>
    <w:rsid w:val="005D631E"/>
    <w:rsid w:val="005D69C7"/>
    <w:rsid w:val="005E0FC2"/>
    <w:rsid w:val="005E37E5"/>
    <w:rsid w:val="005F0BFE"/>
    <w:rsid w:val="00633F98"/>
    <w:rsid w:val="00645252"/>
    <w:rsid w:val="00652287"/>
    <w:rsid w:val="006D07A2"/>
    <w:rsid w:val="006D3D74"/>
    <w:rsid w:val="0071668D"/>
    <w:rsid w:val="007475F4"/>
    <w:rsid w:val="007753E7"/>
    <w:rsid w:val="0077582D"/>
    <w:rsid w:val="007D7F20"/>
    <w:rsid w:val="007E0E87"/>
    <w:rsid w:val="007F1516"/>
    <w:rsid w:val="008127C2"/>
    <w:rsid w:val="00821E54"/>
    <w:rsid w:val="0083569A"/>
    <w:rsid w:val="008452C6"/>
    <w:rsid w:val="00850BB2"/>
    <w:rsid w:val="008B1876"/>
    <w:rsid w:val="008B6364"/>
    <w:rsid w:val="008D37B5"/>
    <w:rsid w:val="008D3EBE"/>
    <w:rsid w:val="008E2920"/>
    <w:rsid w:val="008F1977"/>
    <w:rsid w:val="00902363"/>
    <w:rsid w:val="00944B8D"/>
    <w:rsid w:val="009802D0"/>
    <w:rsid w:val="00995F2C"/>
    <w:rsid w:val="009B437F"/>
    <w:rsid w:val="009D10DB"/>
    <w:rsid w:val="009F401B"/>
    <w:rsid w:val="009F433B"/>
    <w:rsid w:val="009F5B27"/>
    <w:rsid w:val="00A35C96"/>
    <w:rsid w:val="00A749B8"/>
    <w:rsid w:val="00A9204E"/>
    <w:rsid w:val="00AB7BE4"/>
    <w:rsid w:val="00AE0050"/>
    <w:rsid w:val="00B02610"/>
    <w:rsid w:val="00B05E3A"/>
    <w:rsid w:val="00B37246"/>
    <w:rsid w:val="00B62A27"/>
    <w:rsid w:val="00B83EB5"/>
    <w:rsid w:val="00B85E61"/>
    <w:rsid w:val="00BA314B"/>
    <w:rsid w:val="00BA5FAA"/>
    <w:rsid w:val="00BD4E48"/>
    <w:rsid w:val="00C0627E"/>
    <w:rsid w:val="00C11C1A"/>
    <w:rsid w:val="00C93E29"/>
    <w:rsid w:val="00CC350E"/>
    <w:rsid w:val="00CC4094"/>
    <w:rsid w:val="00CD166F"/>
    <w:rsid w:val="00D11901"/>
    <w:rsid w:val="00D11D38"/>
    <w:rsid w:val="00D813CF"/>
    <w:rsid w:val="00D86BEE"/>
    <w:rsid w:val="00DB4DAE"/>
    <w:rsid w:val="00DB5508"/>
    <w:rsid w:val="00DC0C1F"/>
    <w:rsid w:val="00DC7A20"/>
    <w:rsid w:val="00DE0153"/>
    <w:rsid w:val="00DF1B46"/>
    <w:rsid w:val="00DF4224"/>
    <w:rsid w:val="00E133D8"/>
    <w:rsid w:val="00E24627"/>
    <w:rsid w:val="00E27AFA"/>
    <w:rsid w:val="00E80CC8"/>
    <w:rsid w:val="00E903EC"/>
    <w:rsid w:val="00EC4284"/>
    <w:rsid w:val="00EE254D"/>
    <w:rsid w:val="00F120EA"/>
    <w:rsid w:val="00F138E0"/>
    <w:rsid w:val="00F24859"/>
    <w:rsid w:val="00FA4BCC"/>
    <w:rsid w:val="00FA5E7F"/>
    <w:rsid w:val="00FB2BD6"/>
    <w:rsid w:val="00FE2215"/>
    <w:rsid w:val="00FE7D36"/>
    <w:rsid w:val="00FF4CAD"/>
    <w:rsid w:val="27FB98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16197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668D"/>
    <w:rPr>
      <w14:stylisticSets>
        <w14:styleSet w14:id="1"/>
      </w14:stylisticSets>
    </w:rPr>
  </w:style>
  <w:style w:type="paragraph" w:styleId="Heading1">
    <w:name w:val="heading 1"/>
    <w:basedOn w:val="Normal"/>
    <w:next w:val="Normal"/>
    <w:link w:val="Heading1Char"/>
    <w:uiPriority w:val="9"/>
    <w:qFormat/>
    <w:rsid w:val="00E24627"/>
    <w:pPr>
      <w:outlineLvl w:val="0"/>
    </w:pPr>
    <w:rPr>
      <w:rFonts w:ascii="Proxima Nova Light" w:hAnsi="Proxima Nova Light"/>
      <w:color w:val="0085CA" w:themeColor="accent5"/>
      <w:sz w:val="40"/>
      <w:szCs w:val="40"/>
    </w:rPr>
  </w:style>
  <w:style w:type="paragraph" w:styleId="Heading2">
    <w:name w:val="heading 2"/>
    <w:basedOn w:val="Heading1"/>
    <w:next w:val="Normal"/>
    <w:link w:val="Heading2Char"/>
    <w:uiPriority w:val="9"/>
    <w:unhideWhenUsed/>
    <w:qFormat/>
    <w:rsid w:val="007E0E87"/>
    <w:pPr>
      <w:keepNext/>
      <w:keepLines/>
      <w:pBdr>
        <w:bottom w:val="single" w:sz="24" w:space="1" w:color="E3E6E5" w:themeColor="accent1" w:themeTint="33"/>
      </w:pBdr>
      <w:tabs>
        <w:tab w:val="left" w:pos="5925"/>
      </w:tabs>
      <w:spacing w:after="240"/>
      <w:outlineLvl w:val="1"/>
    </w:pPr>
    <w:rPr>
      <w:rFonts w:ascii="Proxima Nova Semibold" w:hAnsi="Proxima Nova Semibold"/>
      <w:color w:val="003B5C" w:themeColor="text2"/>
      <w:sz w:val="28"/>
      <w:szCs w:val="28"/>
    </w:rPr>
  </w:style>
  <w:style w:type="paragraph" w:styleId="Heading3">
    <w:name w:val="heading 3"/>
    <w:basedOn w:val="Normal"/>
    <w:next w:val="Normal"/>
    <w:link w:val="Heading3Char"/>
    <w:uiPriority w:val="9"/>
    <w:unhideWhenUsed/>
    <w:qFormat/>
    <w:rsid w:val="00E133D8"/>
    <w:pPr>
      <w:pBdr>
        <w:bottom w:val="single" w:sz="12" w:space="1" w:color="FFFFFF"/>
      </w:pBdr>
      <w:tabs>
        <w:tab w:val="left" w:pos="5925"/>
      </w:tabs>
      <w:outlineLvl w:val="2"/>
    </w:pPr>
    <w:rPr>
      <w:rFonts w:ascii="Proxima Nova" w:eastAsia="Proxima Nova" w:hAnsi="Proxima Nova" w:cs="Times New Roman"/>
      <w:color w:val="003B5C" w:themeColor="text2"/>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3B4341"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3B4341"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3A4240"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3A4240"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4627"/>
    <w:rPr>
      <w:rFonts w:ascii="Proxima Nova Light" w:hAnsi="Proxima Nova Light"/>
      <w:color w:val="0085CA" w:themeColor="accent5"/>
      <w:sz w:val="40"/>
      <w:szCs w:val="40"/>
      <w14:stylisticSets>
        <w14:styleSet w14:id="1"/>
      </w14:stylisticSets>
    </w:rPr>
  </w:style>
  <w:style w:type="character" w:customStyle="1" w:styleId="Heading2Char">
    <w:name w:val="Heading 2 Char"/>
    <w:basedOn w:val="DefaultParagraphFont"/>
    <w:link w:val="Heading2"/>
    <w:uiPriority w:val="9"/>
    <w:rsid w:val="007E0E87"/>
    <w:rPr>
      <w:rFonts w:ascii="Proxima Nova Semibold" w:hAnsi="Proxima Nova Semibold"/>
      <w:color w:val="003B5C" w:themeColor="text2"/>
      <w:sz w:val="28"/>
      <w:szCs w:val="28"/>
      <w14:stylisticSets>
        <w14:styleSet w14:id="1"/>
      </w14:stylisticSets>
    </w:rPr>
  </w:style>
  <w:style w:type="character" w:customStyle="1" w:styleId="Heading3Char">
    <w:name w:val="Heading 3 Char"/>
    <w:basedOn w:val="DefaultParagraphFont"/>
    <w:link w:val="Heading3"/>
    <w:uiPriority w:val="9"/>
    <w:rsid w:val="00E133D8"/>
    <w:rPr>
      <w:rFonts w:ascii="Proxima Nova" w:eastAsia="Proxima Nova" w:hAnsi="Proxima Nova" w:cs="Times New Roman"/>
      <w:color w:val="003B5C" w:themeColor="text2"/>
      <w14:stylisticSets>
        <w14:styleSet w14:id="1"/>
      </w14:stylisticSets>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3B4341"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3B4341"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3A4240"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3A4240"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3B4341"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3B4341" w:themeColor="accent1" w:themeShade="80"/>
        <w:bottom w:val="single" w:sz="4" w:space="10" w:color="3B4341" w:themeColor="accent1" w:themeShade="80"/>
      </w:pBdr>
      <w:spacing w:before="360" w:after="360"/>
      <w:ind w:left="864" w:right="864"/>
      <w:jc w:val="center"/>
    </w:pPr>
    <w:rPr>
      <w:i/>
      <w:iCs/>
      <w:color w:val="3B4341" w:themeColor="accent1" w:themeShade="80"/>
    </w:rPr>
  </w:style>
  <w:style w:type="character" w:customStyle="1" w:styleId="IntenseQuoteChar">
    <w:name w:val="Intense Quote Char"/>
    <w:basedOn w:val="DefaultParagraphFont"/>
    <w:link w:val="IntenseQuote"/>
    <w:uiPriority w:val="30"/>
    <w:rsid w:val="00645252"/>
    <w:rPr>
      <w:i/>
      <w:iCs/>
      <w:color w:val="3B4341"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3B4341"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D11D38"/>
    <w:rPr>
      <w:color w:val="0085CA" w:themeColor="accent5"/>
      <w:u w:val="single"/>
    </w:rPr>
  </w:style>
  <w:style w:type="character" w:styleId="FollowedHyperlink">
    <w:name w:val="FollowedHyperlink"/>
    <w:basedOn w:val="DefaultParagraphFont"/>
    <w:uiPriority w:val="99"/>
    <w:unhideWhenUsed/>
    <w:rPr>
      <w:color w:val="768682" w:themeColor="followedHyperlink"/>
      <w:u w:val="single"/>
    </w:rPr>
  </w:style>
  <w:style w:type="paragraph" w:styleId="Caption">
    <w:name w:val="caption"/>
    <w:basedOn w:val="Normal"/>
    <w:next w:val="Normal"/>
    <w:uiPriority w:val="35"/>
    <w:unhideWhenUsed/>
    <w:qFormat/>
    <w:rsid w:val="00645252"/>
    <w:pPr>
      <w:spacing w:after="200"/>
    </w:pPr>
    <w:rPr>
      <w:i/>
      <w:iCs/>
      <w:color w:val="003B5C"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768682" w:themeColor="accent1" w:shadow="1" w:frame="1"/>
        <w:left w:val="single" w:sz="2" w:space="10" w:color="768682" w:themeColor="accent1" w:shadow="1" w:frame="1"/>
        <w:bottom w:val="single" w:sz="2" w:space="10" w:color="768682" w:themeColor="accent1" w:shadow="1" w:frame="1"/>
        <w:right w:val="single" w:sz="2" w:space="10" w:color="768682" w:themeColor="accent1" w:shadow="1" w:frame="1"/>
      </w:pBdr>
      <w:ind w:left="1152" w:right="1152"/>
    </w:pPr>
    <w:rPr>
      <w:rFonts w:eastAsiaTheme="minorEastAsia"/>
      <w:i/>
      <w:iCs/>
      <w:color w:val="3B4341"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995F2C"/>
    <w:pPr>
      <w:ind w:left="720"/>
      <w:contextualSpacing/>
    </w:pPr>
  </w:style>
  <w:style w:type="character" w:styleId="UnresolvedMention">
    <w:name w:val="Unresolved Mention"/>
    <w:basedOn w:val="DefaultParagraphFont"/>
    <w:uiPriority w:val="99"/>
    <w:semiHidden/>
    <w:unhideWhenUsed/>
    <w:rsid w:val="0071668D"/>
    <w:rPr>
      <w:color w:val="605E5C"/>
      <w:shd w:val="clear" w:color="auto" w:fill="E1DFDD"/>
    </w:rPr>
  </w:style>
  <w:style w:type="table" w:styleId="TableGrid">
    <w:name w:val="Table Grid"/>
    <w:basedOn w:val="TableNormal"/>
    <w:uiPriority w:val="59"/>
    <w:rsid w:val="00E246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viu.ca/registration/general-regulations" TargetMode="External"/><Relationship Id="rId26" Type="http://schemas.openxmlformats.org/officeDocument/2006/relationships/hyperlink" Target="https://services.viu.ca/advising" TargetMode="External"/><Relationship Id="rId3" Type="http://schemas.openxmlformats.org/officeDocument/2006/relationships/customXml" Target="../customXml/item3.xml"/><Relationship Id="rId21" Type="http://schemas.openxmlformats.org/officeDocument/2006/relationships/hyperlink" Target="https://www.viu.ca/registration/general-regulations"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gov.viu.ca/fippa/access-information-and-records" TargetMode="External"/><Relationship Id="rId25" Type="http://schemas.openxmlformats.org/officeDocument/2006/relationships/hyperlink" Target="https://library.viu.ca/"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gov.viu.ca/policies-and-procedures" TargetMode="External"/><Relationship Id="rId20" Type="http://schemas.openxmlformats.org/officeDocument/2006/relationships/hyperlink" Target="https://services.viu.ca/" TargetMode="External"/><Relationship Id="rId29" Type="http://schemas.openxmlformats.org/officeDocument/2006/relationships/hyperlink" Target="https://services.viu.ca/accessibility-servic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ouis.Mattar@viu.ca" TargetMode="External"/><Relationship Id="rId24" Type="http://schemas.openxmlformats.org/officeDocument/2006/relationships/hyperlink" Target="https://learn.viu.ca/d2l/loginh/"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learningmatters.viu.ca/ready-set-go/academic-integrity" TargetMode="External"/><Relationship Id="rId23" Type="http://schemas.openxmlformats.org/officeDocument/2006/relationships/hyperlink" Target="https://education.viu.ca/kinesiology" TargetMode="External"/><Relationship Id="rId28" Type="http://schemas.openxmlformats.org/officeDocument/2006/relationships/hyperlink" Target="https://scitech.viu.ca/math-learning-centre" TargetMode="External"/><Relationship Id="rId10" Type="http://schemas.openxmlformats.org/officeDocument/2006/relationships/endnotes" Target="endnotes.xml"/><Relationship Id="rId19" Type="http://schemas.openxmlformats.org/officeDocument/2006/relationships/hyperlink" Target="https://international.viu.ca/sites/default/files/academic_code_of_conduct.pdf" TargetMode="External"/><Relationship Id="rId31" Type="http://schemas.openxmlformats.org/officeDocument/2006/relationships/hyperlink" Target="https://www.viusu.c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sapp.viu.ca/PolicyProcedure/docshow.asp?doc_id=21112" TargetMode="External"/><Relationship Id="rId22" Type="http://schemas.openxmlformats.org/officeDocument/2006/relationships/hyperlink" Target="https://ciel.viu.ca/pages/equity-diversity-and-inclusion" TargetMode="External"/><Relationship Id="rId27" Type="http://schemas.openxmlformats.org/officeDocument/2006/relationships/hyperlink" Target="https://services.viu.ca/writing-centre" TargetMode="External"/><Relationship Id="rId30" Type="http://schemas.openxmlformats.org/officeDocument/2006/relationships/hyperlink" Target="https://www.viu.ca/registration" TargetMode="External"/><Relationship Id="rId35" Type="http://schemas.openxmlformats.org/officeDocument/2006/relationships/theme" Target="theme/theme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VIU">
  <a:themeElements>
    <a:clrScheme name="VIU Colours">
      <a:dk1>
        <a:sysClr val="windowText" lastClr="000000"/>
      </a:dk1>
      <a:lt1>
        <a:sysClr val="window" lastClr="FFFFFF"/>
      </a:lt1>
      <a:dk2>
        <a:srgbClr val="003B5C"/>
      </a:dk2>
      <a:lt2>
        <a:srgbClr val="E7E6E6"/>
      </a:lt2>
      <a:accent1>
        <a:srgbClr val="768682"/>
      </a:accent1>
      <a:accent2>
        <a:srgbClr val="FFA300"/>
      </a:accent2>
      <a:accent3>
        <a:srgbClr val="D0006F"/>
      </a:accent3>
      <a:accent4>
        <a:srgbClr val="B5BD00"/>
      </a:accent4>
      <a:accent5>
        <a:srgbClr val="0085CA"/>
      </a:accent5>
      <a:accent6>
        <a:srgbClr val="00B0B9"/>
      </a:accent6>
      <a:hlink>
        <a:srgbClr val="002060"/>
      </a:hlink>
      <a:folHlink>
        <a:srgbClr val="768682"/>
      </a:folHlink>
    </a:clrScheme>
    <a:fontScheme name="Proxima Nova">
      <a:majorFont>
        <a:latin typeface="Proxima Nova Semibold"/>
        <a:ea typeface=""/>
        <a:cs typeface=""/>
      </a:majorFont>
      <a:minorFont>
        <a:latin typeface="Proxima Nov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5096e4f-2c6a-410d-8fc7-6d563e2db31e" xsi:nil="true"/>
    <lcf76f155ced4ddcb4097134ff3c332f xmlns="c261ad75-d5d4-4e16-b689-1e050429c78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AC2561CF1AB341BD07951C7DE4C9DD" ma:contentTypeVersion="14" ma:contentTypeDescription="Create a new document." ma:contentTypeScope="" ma:versionID="ac0811c302653ef0f3412a4c11542609">
  <xsd:schema xmlns:xsd="http://www.w3.org/2001/XMLSchema" xmlns:xs="http://www.w3.org/2001/XMLSchema" xmlns:p="http://schemas.microsoft.com/office/2006/metadata/properties" xmlns:ns2="c261ad75-d5d4-4e16-b689-1e050429c785" xmlns:ns3="45096e4f-2c6a-410d-8fc7-6d563e2db31e" targetNamespace="http://schemas.microsoft.com/office/2006/metadata/properties" ma:root="true" ma:fieldsID="d6137560fea8eae9edbf47f19a273e69" ns2:_="" ns3:_="">
    <xsd:import namespace="c261ad75-d5d4-4e16-b689-1e050429c785"/>
    <xsd:import namespace="45096e4f-2c6a-410d-8fc7-6d563e2db31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61ad75-d5d4-4e16-b689-1e050429c7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f476852-3869-452f-b20d-faa0f9e9ed6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096e4f-2c6a-410d-8fc7-6d563e2db31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748b89d-bb2d-4c7d-adf6-24082a143c3a}" ma:internalName="TaxCatchAll" ma:showField="CatchAllData" ma:web="45096e4f-2c6a-410d-8fc7-6d563e2db3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E36317-A954-4D1C-8237-D0281D1A2111}">
  <ds:schemaRefs>
    <ds:schemaRef ds:uri="http://schemas.microsoft.com/office/2006/metadata/properties"/>
    <ds:schemaRef ds:uri="http://schemas.microsoft.com/office/infopath/2007/PartnerControls"/>
    <ds:schemaRef ds:uri="45096e4f-2c6a-410d-8fc7-6d563e2db31e"/>
    <ds:schemaRef ds:uri="c261ad75-d5d4-4e16-b689-1e050429c785"/>
  </ds:schemaRefs>
</ds:datastoreItem>
</file>

<file path=customXml/itemProps2.xml><?xml version="1.0" encoding="utf-8"?>
<ds:datastoreItem xmlns:ds="http://schemas.openxmlformats.org/officeDocument/2006/customXml" ds:itemID="{103FD00F-1044-424C-B5AD-361E8C82E5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61ad75-d5d4-4e16-b689-1e050429c785"/>
    <ds:schemaRef ds:uri="45096e4f-2c6a-410d-8fc7-6d563e2db3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E9C5EA-DDD4-49F5-97A0-B8ADADE13A46}">
  <ds:schemaRefs>
    <ds:schemaRef ds:uri="http://schemas.openxmlformats.org/officeDocument/2006/bibliography"/>
  </ds:schemaRefs>
</ds:datastoreItem>
</file>

<file path=customXml/itemProps4.xml><?xml version="1.0" encoding="utf-8"?>
<ds:datastoreItem xmlns:ds="http://schemas.openxmlformats.org/officeDocument/2006/customXml" ds:itemID="{84DD5200-DB68-4DDA-88D3-CF1636D89D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1495</Words>
  <Characters>8524</Characters>
  <Application>Microsoft Office Word</Application>
  <DocSecurity>4</DocSecurity>
  <Lines>71</Lines>
  <Paragraphs>19</Paragraphs>
  <ScaleCrop>false</ScaleCrop>
  <Company/>
  <LinksUpToDate>false</LinksUpToDate>
  <CharactersWithSpaces>10000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2023-07-18T22:43:00Z</dcterms:created>
  <dcterms:modified xsi:type="dcterms:W3CDTF">2023-07-18T22:43:00Z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0x0101003AAC2561CF1AB341BD07951C7DE4C9DD</vt:lpwstr>
  </property>
  <property fmtid="{D5CDD505-2E9C-101B-9397-08002B2CF9AE}" pid="3" name="MediaServiceImageTags">
    <vt:lpwstr/>
  </property>
</Properties>
</file>